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92" w:rsidRPr="00F4620D" w:rsidRDefault="00A13692" w:rsidP="00AE2EC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4620D">
        <w:rPr>
          <w:rFonts w:ascii="Simplified Arabic" w:hAnsi="Simplified Arabic" w:cs="Simplified Arabic"/>
          <w:b/>
          <w:bCs/>
          <w:sz w:val="32"/>
          <w:szCs w:val="32"/>
          <w:rtl/>
        </w:rPr>
        <w:t>تقديم</w:t>
      </w:r>
    </w:p>
    <w:p w:rsidR="00B03413" w:rsidRDefault="00C97724" w:rsidP="00F1213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F2459">
        <w:rPr>
          <w:rFonts w:ascii="Simplified Arabic" w:hAnsi="Simplified Arabic" w:cs="Simplified Arabic"/>
          <w:sz w:val="28"/>
          <w:szCs w:val="28"/>
          <w:rtl/>
        </w:rPr>
        <w:t>الهيئة</w:t>
      </w:r>
      <w:r w:rsidR="00904A31" w:rsidRPr="009F2459">
        <w:rPr>
          <w:rFonts w:ascii="Simplified Arabic" w:hAnsi="Simplified Arabic" w:cs="Simplified Arabic"/>
          <w:sz w:val="28"/>
          <w:szCs w:val="28"/>
          <w:rtl/>
        </w:rPr>
        <w:t xml:space="preserve"> العامة للغذاء والدواء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جهة مستقلة الغرض الأساسي لها هو القيام بتنظيم ومراقبة الغذاء والدواء والأجهزة والمنتجات الطبية والتشخيصية، ومن مهامها وضع اللوائح الفنية والمواصفات في مجالات الغذاء وال</w:t>
      </w:r>
      <w:r w:rsidR="00111377" w:rsidRPr="009F2459">
        <w:rPr>
          <w:rFonts w:ascii="Simplified Arabic" w:hAnsi="Simplified Arabic" w:cs="Simplified Arabic"/>
          <w:sz w:val="28"/>
          <w:szCs w:val="28"/>
          <w:rtl/>
        </w:rPr>
        <w:t>دواء والأجهزة والمنتجات الطبية 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سواء</w:t>
      </w:r>
      <w:r w:rsidR="00DF4CAA" w:rsidRPr="009F2459">
        <w:rPr>
          <w:rFonts w:ascii="Simplified Arabic" w:hAnsi="Simplified Arabic" w:cs="Simplified Arabic"/>
          <w:sz w:val="28"/>
          <w:szCs w:val="28"/>
          <w:rtl/>
        </w:rPr>
        <w:t>ً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كانت مستوردة أو مصنعة محلياً بواسطة لجان فنية متخصصة، وقد قام قطاع </w:t>
      </w:r>
      <w:r w:rsidR="00734657" w:rsidRPr="009F2459">
        <w:rPr>
          <w:rFonts w:ascii="Simplified Arabic" w:hAnsi="Simplified Arabic" w:cs="Simplified Arabic"/>
          <w:sz w:val="28"/>
          <w:szCs w:val="28"/>
          <w:rtl/>
        </w:rPr>
        <w:t>الأجهزة والمنتجات الطبية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بالهيئة ضمن برنامج عمل </w:t>
      </w:r>
      <w:r w:rsidR="00DF4CAA" w:rsidRPr="009F2459">
        <w:rPr>
          <w:rFonts w:ascii="Simplified Arabic" w:hAnsi="Simplified Arabic" w:cs="Simplified Arabic"/>
          <w:sz w:val="28"/>
          <w:szCs w:val="28"/>
          <w:rtl/>
        </w:rPr>
        <w:t>الفريق</w:t>
      </w:r>
      <w:r w:rsidR="004B699A" w:rsidRPr="009F2459">
        <w:rPr>
          <w:rFonts w:ascii="Simplified Arabic" w:hAnsi="Simplified Arabic" w:cs="Simplified Arabic"/>
          <w:sz w:val="28"/>
          <w:szCs w:val="28"/>
          <w:rtl/>
        </w:rPr>
        <w:t xml:space="preserve"> رقم</w:t>
      </w:r>
      <w:r w:rsidR="00C3031C" w:rsidRPr="009F24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51DCB" w:rsidRPr="009F2459">
        <w:rPr>
          <w:rFonts w:ascii="Simplified Arabic" w:hAnsi="Simplified Arabic" w:cs="Simplified Arabic"/>
          <w:sz w:val="28"/>
          <w:szCs w:val="28"/>
          <w:rtl/>
        </w:rPr>
        <w:t>(</w:t>
      </w:r>
      <w:r w:rsidR="00551DCB" w:rsidRPr="009F2459">
        <w:rPr>
          <w:rFonts w:ascii="Simplified Arabic" w:hAnsi="Simplified Arabic" w:cs="Simplified Arabic"/>
          <w:sz w:val="28"/>
          <w:szCs w:val="28"/>
        </w:rPr>
        <w:t>SFDA/MDS/TC</w:t>
      </w:r>
      <w:r w:rsidR="006A5618">
        <w:rPr>
          <w:rFonts w:ascii="Simplified Arabic" w:hAnsi="Simplified Arabic" w:cs="Simplified Arabic"/>
          <w:sz w:val="28"/>
          <w:szCs w:val="28"/>
        </w:rPr>
        <w:t xml:space="preserve"> </w:t>
      </w:r>
      <w:r w:rsidR="000428D4">
        <w:rPr>
          <w:rFonts w:ascii="Simplified Arabic" w:hAnsi="Simplified Arabic" w:cs="Simplified Arabic"/>
          <w:sz w:val="28"/>
          <w:szCs w:val="28"/>
        </w:rPr>
        <w:t>62</w:t>
      </w:r>
      <w:r w:rsidR="00551DCB" w:rsidRPr="009F2459">
        <w:rPr>
          <w:rFonts w:ascii="Simplified Arabic" w:hAnsi="Simplified Arabic" w:cs="Simplified Arabic"/>
          <w:sz w:val="28"/>
          <w:szCs w:val="28"/>
          <w:rtl/>
        </w:rPr>
        <w:t>)</w:t>
      </w:r>
      <w:r w:rsidR="00C3031C" w:rsidRPr="009F2459">
        <w:rPr>
          <w:rFonts w:ascii="Simplified Arabic" w:hAnsi="Simplified Arabic" w:cs="Simplified Arabic"/>
          <w:sz w:val="28"/>
          <w:szCs w:val="28"/>
        </w:rPr>
        <w:t xml:space="preserve"> </w:t>
      </w:r>
      <w:r w:rsidR="00734657" w:rsidRPr="009F2459">
        <w:rPr>
          <w:rFonts w:ascii="Simplified Arabic" w:hAnsi="Simplified Arabic" w:cs="Simplified Arabic"/>
          <w:sz w:val="28"/>
          <w:szCs w:val="28"/>
          <w:rtl/>
        </w:rPr>
        <w:t>"</w:t>
      </w:r>
      <w:r w:rsidR="00551DCB" w:rsidRPr="009F2459">
        <w:rPr>
          <w:rFonts w:ascii="Simplified Arabic" w:hAnsi="Simplified Arabic" w:cs="Simplified Arabic"/>
          <w:sz w:val="28"/>
          <w:szCs w:val="28"/>
          <w:rtl/>
        </w:rPr>
        <w:t xml:space="preserve">فريق عمل </w:t>
      </w:r>
      <w:r w:rsidR="00C3031C" w:rsidRPr="009F2459">
        <w:rPr>
          <w:rFonts w:ascii="Simplified Arabic" w:hAnsi="Simplified Arabic" w:cs="Simplified Arabic"/>
          <w:sz w:val="28"/>
          <w:szCs w:val="28"/>
          <w:rtl/>
        </w:rPr>
        <w:t>مواص</w:t>
      </w:r>
      <w:r w:rsidR="003C6C50">
        <w:rPr>
          <w:rFonts w:ascii="Simplified Arabic" w:hAnsi="Simplified Arabic" w:cs="Simplified Arabic"/>
          <w:sz w:val="28"/>
          <w:szCs w:val="28"/>
          <w:rtl/>
        </w:rPr>
        <w:t xml:space="preserve">فات </w:t>
      </w:r>
      <w:r w:rsidR="000428D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3C6C50">
        <w:rPr>
          <w:rFonts w:ascii="Simplified Arabic" w:hAnsi="Simplified Arabic" w:cs="Simplified Arabic" w:hint="cs"/>
          <w:sz w:val="28"/>
          <w:szCs w:val="28"/>
          <w:rtl/>
        </w:rPr>
        <w:t xml:space="preserve">أجهزة </w:t>
      </w:r>
      <w:r w:rsidR="000428D4">
        <w:rPr>
          <w:rFonts w:ascii="Simplified Arabic" w:hAnsi="Simplified Arabic" w:cs="Simplified Arabic" w:hint="cs"/>
          <w:sz w:val="28"/>
          <w:szCs w:val="28"/>
          <w:rtl/>
        </w:rPr>
        <w:t>الكهربائية في التطبيقات الطبية</w:t>
      </w:r>
      <w:r w:rsidR="00734657" w:rsidRPr="009F2459">
        <w:rPr>
          <w:rFonts w:ascii="Simplified Arabic" w:hAnsi="Simplified Arabic" w:cs="Simplified Arabic"/>
          <w:sz w:val="28"/>
          <w:szCs w:val="28"/>
          <w:rtl/>
        </w:rPr>
        <w:t>"</w:t>
      </w:r>
      <w:r w:rsidR="00C3031C" w:rsidRPr="009F24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D4E9D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بتبني المواصـــــــــفة </w:t>
      </w:r>
      <w:r w:rsidR="008A6191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>الدولية رق</w:t>
      </w:r>
      <w:r w:rsidR="00C3031C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>م</w:t>
      </w:r>
      <w:r w:rsidR="001D4E9D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(</w:t>
      </w:r>
      <w:r w:rsidR="006A5618">
        <w:rPr>
          <w:rFonts w:ascii="Simplified Arabic" w:eastAsia="Times New Roman" w:hAnsi="Simplified Arabic" w:cs="Simplified Arabic"/>
          <w:sz w:val="28"/>
          <w:szCs w:val="28"/>
        </w:rPr>
        <w:t>IEC/TR 6</w:t>
      </w:r>
      <w:r w:rsidR="006A0F83">
        <w:rPr>
          <w:rFonts w:ascii="Simplified Arabic" w:eastAsia="Times New Roman" w:hAnsi="Simplified Arabic" w:cs="Simplified Arabic"/>
          <w:sz w:val="28"/>
          <w:szCs w:val="28"/>
        </w:rPr>
        <w:t>0</w:t>
      </w:r>
      <w:bookmarkStart w:id="0" w:name="_GoBack"/>
      <w:bookmarkEnd w:id="0"/>
      <w:r w:rsidR="00F1213A">
        <w:rPr>
          <w:rFonts w:ascii="Simplified Arabic" w:eastAsia="Times New Roman" w:hAnsi="Simplified Arabic" w:cs="Simplified Arabic"/>
          <w:sz w:val="28"/>
          <w:szCs w:val="28"/>
        </w:rPr>
        <w:t>878</w:t>
      </w:r>
      <w:r w:rsidR="006A5618">
        <w:rPr>
          <w:rFonts w:ascii="Simplified Arabic" w:eastAsia="Times New Roman" w:hAnsi="Simplified Arabic" w:cs="Simplified Arabic"/>
          <w:sz w:val="28"/>
          <w:szCs w:val="28"/>
        </w:rPr>
        <w:t>:</w:t>
      </w:r>
      <w:r w:rsidR="000428D4" w:rsidRPr="000428D4">
        <w:rPr>
          <w:rFonts w:ascii="Simplified Arabic" w:eastAsia="Times New Roman" w:hAnsi="Simplified Arabic" w:cs="Simplified Arabic"/>
          <w:sz w:val="28"/>
          <w:szCs w:val="28"/>
        </w:rPr>
        <w:t>201</w:t>
      </w:r>
      <w:r w:rsidR="00F1213A">
        <w:rPr>
          <w:rFonts w:ascii="Simplified Arabic" w:eastAsia="Times New Roman" w:hAnsi="Simplified Arabic" w:cs="Simplified Arabic"/>
          <w:sz w:val="28"/>
          <w:szCs w:val="28"/>
        </w:rPr>
        <w:t>5</w:t>
      </w:r>
      <w:r w:rsidR="001D4E9D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>)</w:t>
      </w:r>
      <w:r w:rsidR="003C1E4D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DB66E1">
        <w:rPr>
          <w:rFonts w:ascii="Simplified Arabic" w:hAnsi="Simplified Arabic" w:cs="Simplified Arabic"/>
          <w:sz w:val="28"/>
          <w:szCs w:val="28"/>
          <w:rtl/>
        </w:rPr>
        <w:t>"</w:t>
      </w:r>
      <w:r w:rsidR="000428D4" w:rsidRPr="000428D4">
        <w:rPr>
          <w:rFonts w:hint="cs"/>
          <w:rtl/>
        </w:rPr>
        <w:t xml:space="preserve"> </w:t>
      </w:r>
      <w:r w:rsidR="00F1213A" w:rsidRPr="00F1213A">
        <w:rPr>
          <w:rFonts w:ascii="Simplified Arabic" w:hAnsi="Simplified Arabic" w:cs="Simplified Arabic" w:hint="cs"/>
          <w:sz w:val="28"/>
          <w:szCs w:val="28"/>
          <w:rtl/>
        </w:rPr>
        <w:t>الرموز</w:t>
      </w:r>
      <w:r w:rsidR="00F121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213A" w:rsidRPr="00F1213A">
        <w:rPr>
          <w:rFonts w:ascii="Simplified Arabic" w:hAnsi="Simplified Arabic" w:cs="Simplified Arabic" w:hint="cs"/>
          <w:sz w:val="28"/>
          <w:szCs w:val="28"/>
          <w:rtl/>
        </w:rPr>
        <w:t>البيانية</w:t>
      </w:r>
      <w:r w:rsidR="00F1213A" w:rsidRPr="00F121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213A">
        <w:rPr>
          <w:rFonts w:ascii="Simplified Arabic" w:hAnsi="Simplified Arabic" w:cs="Simplified Arabic" w:hint="cs"/>
          <w:sz w:val="28"/>
          <w:szCs w:val="28"/>
          <w:rtl/>
        </w:rPr>
        <w:t xml:space="preserve">للأجهزة الكهربائية في التطبيقات الطبية 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"</w:t>
      </w:r>
      <w:r w:rsidR="003079FC" w:rsidRPr="009F245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DB66E1">
        <w:rPr>
          <w:rFonts w:ascii="Simplified Arabic" w:hAnsi="Simplified Arabic" w:cs="Simplified Arabic"/>
          <w:sz w:val="28"/>
          <w:szCs w:val="28"/>
          <w:rtl/>
        </w:rPr>
        <w:t>والتي أصدرتها "</w:t>
      </w:r>
      <w:r w:rsidR="006A5618" w:rsidRPr="006A5618">
        <w:rPr>
          <w:rFonts w:hint="cs"/>
          <w:rtl/>
        </w:rPr>
        <w:t xml:space="preserve"> </w:t>
      </w:r>
      <w:r w:rsidR="006A5618" w:rsidRPr="006A5618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="006A5618" w:rsidRPr="006A56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18" w:rsidRPr="006A5618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="006A5618" w:rsidRPr="006A56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18" w:rsidRPr="006A5618">
        <w:rPr>
          <w:rFonts w:ascii="Simplified Arabic" w:hAnsi="Simplified Arabic" w:cs="Simplified Arabic" w:hint="cs"/>
          <w:sz w:val="28"/>
          <w:szCs w:val="28"/>
          <w:rtl/>
        </w:rPr>
        <w:t>الكهروتقنية</w:t>
      </w:r>
      <w:r w:rsidR="0010414D" w:rsidRPr="009F2459">
        <w:rPr>
          <w:rFonts w:ascii="Simplified Arabic" w:hAnsi="Simplified Arabic" w:cs="Simplified Arabic"/>
          <w:sz w:val="28"/>
          <w:szCs w:val="28"/>
          <w:rtl/>
        </w:rPr>
        <w:t>"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وذلك بلغتها</w:t>
      </w:r>
      <w:r w:rsidR="00FC4B1F" w:rsidRPr="009F24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الأصلية. وقد اعتمدت هذه ال</w:t>
      </w:r>
      <w:r w:rsidR="003C6C50">
        <w:rPr>
          <w:rFonts w:ascii="Simplified Arabic" w:hAnsi="Simplified Arabic" w:cs="Simplified Arabic"/>
          <w:sz w:val="28"/>
          <w:szCs w:val="28"/>
          <w:rtl/>
        </w:rPr>
        <w:t>مواصفة كمواصفة سعودية متبناة</w:t>
      </w:r>
      <w:r w:rsidR="003C6C50">
        <w:rPr>
          <w:rFonts w:ascii="Simplified Arabic" w:hAnsi="Simplified Arabic" w:cs="Simplified Arabic" w:hint="cs"/>
          <w:sz w:val="28"/>
          <w:szCs w:val="28"/>
          <w:rtl/>
        </w:rPr>
        <w:t xml:space="preserve"> بالمطابقة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بلغتها الأصلية وذلك في اجتماع </w:t>
      </w:r>
      <w:r w:rsidR="0026635A" w:rsidRPr="009F2459">
        <w:rPr>
          <w:rFonts w:ascii="Simplified Arabic" w:hAnsi="Simplified Arabic" w:cs="Simplified Arabic"/>
          <w:sz w:val="28"/>
          <w:szCs w:val="28"/>
          <w:rtl/>
        </w:rPr>
        <w:t>مجلس الإدارة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6368" w:rsidRPr="009F2459">
        <w:rPr>
          <w:rFonts w:ascii="Simplified Arabic" w:hAnsi="Simplified Arabic" w:cs="Simplified Arabic"/>
          <w:sz w:val="28"/>
          <w:szCs w:val="28"/>
          <w:rtl/>
        </w:rPr>
        <w:t>رقم (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  )  والذي عقد بتاريخ ( ../../..14 هـ) الموافق (../../..</w:t>
      </w:r>
      <w:r w:rsidR="0026635A" w:rsidRPr="009F2459">
        <w:rPr>
          <w:rFonts w:ascii="Simplified Arabic" w:hAnsi="Simplified Arabic" w:cs="Simplified Arabic"/>
          <w:sz w:val="28"/>
          <w:szCs w:val="28"/>
          <w:rtl/>
        </w:rPr>
        <w:t>20 م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B03413" w:rsidRPr="00B03413" w:rsidRDefault="00B03413" w:rsidP="00B0341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C4B1F" w:rsidRPr="004B699A" w:rsidRDefault="002D041F" w:rsidP="00FC4B1F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Foreword</w:t>
      </w:r>
    </w:p>
    <w:p w:rsidR="00F12960" w:rsidRPr="00077C4F" w:rsidRDefault="002F21FB" w:rsidP="00F1213A">
      <w:pPr>
        <w:pStyle w:val="Default"/>
        <w:ind w:right="-279"/>
      </w:pPr>
      <w:r w:rsidRPr="001D4E9D">
        <w:rPr>
          <w:rFonts w:ascii="Times New Roman" w:hAnsi="Times New Roman" w:cs="Times New Roman"/>
          <w:sz w:val="28"/>
          <w:szCs w:val="28"/>
        </w:rPr>
        <w:t xml:space="preserve">Saudi Food and Drug Authority (SFDA) is </w:t>
      </w:r>
      <w:r w:rsidR="00DF4CAA" w:rsidRPr="001D4E9D">
        <w:rPr>
          <w:rFonts w:ascii="Times New Roman" w:hAnsi="Times New Roman" w:cs="Times New Roman"/>
          <w:sz w:val="28"/>
          <w:szCs w:val="28"/>
        </w:rPr>
        <w:t>an independent</w:t>
      </w:r>
      <w:r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DF4CAA" w:rsidRPr="001D4E9D">
        <w:rPr>
          <w:rFonts w:ascii="Times New Roman" w:hAnsi="Times New Roman" w:cs="Times New Roman"/>
          <w:sz w:val="28"/>
          <w:szCs w:val="28"/>
        </w:rPr>
        <w:t>o</w:t>
      </w:r>
      <w:r w:rsidRPr="001D4E9D">
        <w:rPr>
          <w:rFonts w:ascii="Times New Roman" w:hAnsi="Times New Roman" w:cs="Times New Roman"/>
          <w:sz w:val="28"/>
          <w:szCs w:val="28"/>
        </w:rPr>
        <w:t>rganization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E8129B" w:rsidRPr="001D4E9D">
        <w:rPr>
          <w:rFonts w:ascii="Times New Roman" w:hAnsi="Times New Roman" w:cs="Times New Roman"/>
          <w:sz w:val="28"/>
          <w:szCs w:val="28"/>
        </w:rPr>
        <w:t>with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main purpose</w:t>
      </w:r>
      <w:r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DF4CAA" w:rsidRPr="001D4E9D">
        <w:rPr>
          <w:rFonts w:ascii="Times New Roman" w:hAnsi="Times New Roman" w:cs="Times New Roman"/>
          <w:sz w:val="28"/>
          <w:szCs w:val="28"/>
        </w:rPr>
        <w:t>of</w:t>
      </w:r>
      <w:r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DF4CAA" w:rsidRPr="001D4E9D">
        <w:rPr>
          <w:rFonts w:ascii="Times New Roman" w:hAnsi="Times New Roman" w:cs="Times New Roman"/>
          <w:sz w:val="28"/>
          <w:szCs w:val="28"/>
        </w:rPr>
        <w:t>regulating</w:t>
      </w:r>
      <w:r w:rsidRPr="001D4E9D">
        <w:rPr>
          <w:rFonts w:ascii="Times New Roman" w:hAnsi="Times New Roman" w:cs="Times New Roman"/>
          <w:sz w:val="28"/>
          <w:szCs w:val="28"/>
        </w:rPr>
        <w:t xml:space="preserve"> and </w:t>
      </w:r>
      <w:r w:rsidR="00DF4CAA" w:rsidRPr="001D4E9D">
        <w:rPr>
          <w:rFonts w:ascii="Times New Roman" w:hAnsi="Times New Roman" w:cs="Times New Roman"/>
          <w:sz w:val="28"/>
          <w:szCs w:val="28"/>
        </w:rPr>
        <w:t>monitoring</w:t>
      </w:r>
      <w:r w:rsidRPr="001D4E9D">
        <w:rPr>
          <w:rFonts w:ascii="Times New Roman" w:hAnsi="Times New Roman" w:cs="Times New Roman"/>
          <w:sz w:val="28"/>
          <w:szCs w:val="28"/>
        </w:rPr>
        <w:t xml:space="preserve"> of foods, drugs and medical devices</w:t>
      </w:r>
      <w:r w:rsidR="00DF4CAA" w:rsidRPr="001D4E9D">
        <w:rPr>
          <w:rFonts w:ascii="Times New Roman" w:hAnsi="Times New Roman" w:cs="Times New Roman"/>
          <w:sz w:val="28"/>
          <w:szCs w:val="28"/>
        </w:rPr>
        <w:t>. One</w:t>
      </w:r>
      <w:r w:rsidRPr="001D4E9D">
        <w:rPr>
          <w:rFonts w:ascii="Times New Roman" w:hAnsi="Times New Roman" w:cs="Times New Roman"/>
          <w:sz w:val="28"/>
          <w:szCs w:val="28"/>
        </w:rPr>
        <w:t xml:space="preserve"> of SFDA functions is to issue </w:t>
      </w:r>
      <w:r w:rsidR="00145E32" w:rsidRPr="001D4E9D">
        <w:rPr>
          <w:rFonts w:ascii="Times New Roman" w:hAnsi="Times New Roman" w:cs="Times New Roman"/>
          <w:sz w:val="28"/>
          <w:szCs w:val="28"/>
        </w:rPr>
        <w:t>n</w:t>
      </w:r>
      <w:r w:rsidRPr="001D4E9D">
        <w:rPr>
          <w:rFonts w:ascii="Times New Roman" w:hAnsi="Times New Roman" w:cs="Times New Roman"/>
          <w:sz w:val="28"/>
          <w:szCs w:val="28"/>
        </w:rPr>
        <w:t>ational Standards /Technical Regulation</w:t>
      </w:r>
      <w:r w:rsidR="00145E32" w:rsidRPr="001D4E9D">
        <w:rPr>
          <w:rFonts w:ascii="Times New Roman" w:hAnsi="Times New Roman" w:cs="Times New Roman"/>
          <w:sz w:val="28"/>
          <w:szCs w:val="28"/>
        </w:rPr>
        <w:t xml:space="preserve"> in the fields of foods, drugs and medical devices, whether imported or manufactured locally,</w:t>
      </w:r>
      <w:r w:rsidRPr="001D4E9D">
        <w:rPr>
          <w:rFonts w:ascii="Times New Roman" w:hAnsi="Times New Roman" w:cs="Times New Roman"/>
          <w:sz w:val="28"/>
          <w:szCs w:val="28"/>
        </w:rPr>
        <w:t xml:space="preserve"> through specialized technical committees (TCs).</w:t>
      </w:r>
      <w:r w:rsidR="00077C4F">
        <w:rPr>
          <w:rFonts w:ascii="Times New Roman" w:hAnsi="Times New Roman" w:cs="Times New Roman"/>
          <w:sz w:val="28"/>
          <w:szCs w:val="28"/>
        </w:rPr>
        <w:t xml:space="preserve"> </w:t>
      </w:r>
      <w:r w:rsidRPr="001D4E9D">
        <w:rPr>
          <w:rFonts w:ascii="Times New Roman" w:hAnsi="Times New Roman" w:cs="Times New Roman"/>
          <w:sz w:val="28"/>
          <w:szCs w:val="28"/>
        </w:rPr>
        <w:t>SFDA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medical devices sector</w:t>
      </w:r>
      <w:r w:rsidRPr="001D4E9D">
        <w:rPr>
          <w:rFonts w:ascii="Times New Roman" w:hAnsi="Times New Roman" w:cs="Times New Roman"/>
          <w:sz w:val="28"/>
          <w:szCs w:val="28"/>
        </w:rPr>
        <w:t xml:space="preserve"> through the</w:t>
      </w:r>
      <w:r w:rsidR="00904A31">
        <w:rPr>
          <w:rFonts w:ascii="Times New Roman" w:hAnsi="Times New Roman" w:cs="Times New Roman"/>
          <w:sz w:val="28"/>
          <w:szCs w:val="28"/>
        </w:rPr>
        <w:t xml:space="preserve"> work program of</w:t>
      </w:r>
      <w:r w:rsidRPr="001D4E9D">
        <w:rPr>
          <w:rFonts w:ascii="Times New Roman" w:hAnsi="Times New Roman" w:cs="Times New Roman"/>
          <w:sz w:val="28"/>
          <w:szCs w:val="28"/>
        </w:rPr>
        <w:t xml:space="preserve"> technical committee </w:t>
      </w:r>
      <w:r w:rsidR="00BD58C4" w:rsidRPr="001D4E9D">
        <w:rPr>
          <w:rFonts w:ascii="Times New Roman" w:hAnsi="Times New Roman" w:cs="Times New Roman"/>
          <w:sz w:val="28"/>
          <w:szCs w:val="28"/>
        </w:rPr>
        <w:t>(</w:t>
      </w:r>
      <w:r w:rsidR="00811955" w:rsidRPr="001D4E9D">
        <w:rPr>
          <w:rFonts w:ascii="Times New Roman" w:hAnsi="Times New Roman" w:cs="Times New Roman"/>
          <w:sz w:val="28"/>
          <w:szCs w:val="28"/>
        </w:rPr>
        <w:t>SFDA/MDS/TC</w:t>
      </w:r>
      <w:r w:rsidR="00FC4B1F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0428D4">
        <w:rPr>
          <w:rFonts w:ascii="Times New Roman" w:hAnsi="Times New Roman" w:cs="Times New Roman" w:hint="cs"/>
          <w:sz w:val="28"/>
          <w:szCs w:val="28"/>
          <w:rtl/>
        </w:rPr>
        <w:t>62</w:t>
      </w:r>
      <w:r w:rsidR="00BD58C4" w:rsidRPr="001D4E9D">
        <w:rPr>
          <w:rFonts w:ascii="Times New Roman" w:hAnsi="Times New Roman" w:cs="Times New Roman"/>
          <w:sz w:val="28"/>
          <w:szCs w:val="28"/>
        </w:rPr>
        <w:t>)</w:t>
      </w:r>
      <w:r w:rsidR="00FC4B1F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Pr="001D4E9D">
        <w:rPr>
          <w:rFonts w:ascii="Times New Roman" w:hAnsi="Times New Roman" w:cs="Times New Roman"/>
          <w:sz w:val="28"/>
          <w:szCs w:val="28"/>
        </w:rPr>
        <w:t>“</w:t>
      </w:r>
      <w:r w:rsidR="000428D4" w:rsidRPr="000428D4">
        <w:rPr>
          <w:rFonts w:ascii="Times New Roman" w:hAnsi="Times New Roman" w:cs="Times New Roman"/>
          <w:sz w:val="28"/>
          <w:szCs w:val="28"/>
        </w:rPr>
        <w:t xml:space="preserve">Electrical Equipment in Medical Practice </w:t>
      </w:r>
      <w:r w:rsidR="006A5618" w:rsidRPr="000428D4">
        <w:rPr>
          <w:rFonts w:ascii="Times New Roman" w:hAnsi="Times New Roman" w:cs="Times New Roman"/>
          <w:sz w:val="28"/>
          <w:szCs w:val="28"/>
        </w:rPr>
        <w:t>Standards</w:t>
      </w:r>
      <w:r w:rsidR="006A5618" w:rsidRPr="00400575">
        <w:rPr>
          <w:rFonts w:ascii="Times New Roman" w:hAnsi="Times New Roman" w:cs="Times New Roman"/>
          <w:sz w:val="28"/>
          <w:szCs w:val="28"/>
        </w:rPr>
        <w:t>”</w:t>
      </w:r>
      <w:r w:rsidR="00FC4B1F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Pr="001D4E9D">
        <w:rPr>
          <w:rFonts w:ascii="Times New Roman" w:hAnsi="Times New Roman" w:cs="Times New Roman"/>
          <w:sz w:val="28"/>
          <w:szCs w:val="28"/>
        </w:rPr>
        <w:t>has adopted the International Standard No.</w:t>
      </w:r>
      <w:r w:rsidR="006A5618">
        <w:rPr>
          <w:rFonts w:ascii="Times New Roman" w:hAnsi="Times New Roman" w:cs="Times New Roman"/>
          <w:sz w:val="28"/>
          <w:szCs w:val="28"/>
        </w:rPr>
        <w:t xml:space="preserve"> </w:t>
      </w:r>
      <w:r w:rsidRPr="001D4E9D">
        <w:rPr>
          <w:rFonts w:ascii="Times New Roman" w:hAnsi="Times New Roman" w:cs="Times New Roman"/>
          <w:sz w:val="28"/>
          <w:szCs w:val="28"/>
        </w:rPr>
        <w:t>(</w:t>
      </w:r>
      <w:r w:rsidR="006A5618">
        <w:rPr>
          <w:rFonts w:ascii="Times New Roman" w:hAnsi="Times New Roman" w:cs="Times New Roman"/>
          <w:sz w:val="28"/>
          <w:szCs w:val="28"/>
        </w:rPr>
        <w:t>IEC/TR 6</w:t>
      </w:r>
      <w:r w:rsidR="00F1213A">
        <w:rPr>
          <w:rFonts w:ascii="Times New Roman" w:hAnsi="Times New Roman" w:cs="Times New Roman"/>
          <w:sz w:val="28"/>
          <w:szCs w:val="28"/>
        </w:rPr>
        <w:t>0878</w:t>
      </w:r>
      <w:r w:rsidR="006A5618">
        <w:rPr>
          <w:rFonts w:ascii="Times New Roman" w:hAnsi="Times New Roman" w:cs="Times New Roman"/>
          <w:sz w:val="28"/>
          <w:szCs w:val="28"/>
        </w:rPr>
        <w:t>:</w:t>
      </w:r>
      <w:r w:rsidR="000428D4" w:rsidRPr="000428D4">
        <w:rPr>
          <w:rFonts w:ascii="Times New Roman" w:hAnsi="Times New Roman" w:cs="Times New Roman"/>
          <w:sz w:val="28"/>
          <w:szCs w:val="28"/>
        </w:rPr>
        <w:t>201</w:t>
      </w:r>
      <w:r w:rsidR="00F1213A">
        <w:rPr>
          <w:rFonts w:ascii="Times New Roman" w:hAnsi="Times New Roman" w:cs="Times New Roman"/>
          <w:sz w:val="28"/>
          <w:szCs w:val="28"/>
        </w:rPr>
        <w:t>5</w:t>
      </w:r>
      <w:r w:rsidRPr="001D4E9D">
        <w:rPr>
          <w:rFonts w:ascii="Times New Roman" w:hAnsi="Times New Roman" w:cs="Times New Roman"/>
          <w:sz w:val="28"/>
          <w:szCs w:val="28"/>
        </w:rPr>
        <w:t>)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6A5618" w:rsidRPr="003B7867">
        <w:rPr>
          <w:rFonts w:ascii="Times New Roman" w:hAnsi="Times New Roman" w:cs="Times New Roman"/>
          <w:sz w:val="28"/>
          <w:szCs w:val="28"/>
        </w:rPr>
        <w:t>“</w:t>
      </w:r>
      <w:r w:rsidR="00F1213A" w:rsidRPr="00F1213A">
        <w:rPr>
          <w:rFonts w:ascii="Times New Roman" w:hAnsi="Times New Roman" w:cs="Times New Roman"/>
          <w:sz w:val="28"/>
          <w:szCs w:val="28"/>
        </w:rPr>
        <w:t xml:space="preserve">Graphical symbols for electrical equipment in medical practice </w:t>
      </w:r>
      <w:r w:rsidR="00B94669" w:rsidRPr="001D4E9D">
        <w:rPr>
          <w:rFonts w:ascii="Times New Roman" w:hAnsi="Times New Roman" w:cs="Times New Roman"/>
          <w:sz w:val="28"/>
          <w:szCs w:val="28"/>
        </w:rPr>
        <w:t>", issued</w:t>
      </w:r>
      <w:r w:rsidR="00316336">
        <w:rPr>
          <w:rFonts w:ascii="Times New Roman" w:hAnsi="Times New Roman" w:cs="Times New Roman"/>
          <w:sz w:val="28"/>
          <w:szCs w:val="28"/>
        </w:rPr>
        <w:t xml:space="preserve"> by </w:t>
      </w:r>
      <w:r w:rsidRPr="001D4E9D">
        <w:rPr>
          <w:rFonts w:ascii="Times New Roman" w:hAnsi="Times New Roman" w:cs="Times New Roman"/>
          <w:sz w:val="28"/>
          <w:szCs w:val="28"/>
        </w:rPr>
        <w:t>“</w:t>
      </w:r>
      <w:r w:rsidR="006A5618" w:rsidRPr="006A5618">
        <w:rPr>
          <w:rFonts w:ascii="Times New Roman" w:hAnsi="Times New Roman" w:cs="Times New Roman"/>
          <w:sz w:val="28"/>
          <w:szCs w:val="28"/>
        </w:rPr>
        <w:t>International electrotechnical Commission</w:t>
      </w:r>
      <w:r w:rsidRPr="001D4E9D">
        <w:rPr>
          <w:rFonts w:ascii="Times New Roman" w:hAnsi="Times New Roman" w:cs="Times New Roman"/>
          <w:sz w:val="28"/>
          <w:szCs w:val="28"/>
        </w:rPr>
        <w:t xml:space="preserve">” in its original language. </w:t>
      </w:r>
      <w:r w:rsidR="008E42C8" w:rsidRPr="001D4E9D">
        <w:rPr>
          <w:rFonts w:ascii="Times New Roman" w:hAnsi="Times New Roman" w:cs="Times New Roman"/>
          <w:sz w:val="28"/>
          <w:szCs w:val="28"/>
        </w:rPr>
        <w:t>This standard is</w:t>
      </w:r>
      <w:r w:rsidR="00915AE6">
        <w:rPr>
          <w:rFonts w:ascii="Times New Roman" w:hAnsi="Times New Roman" w:cs="Times New Roman"/>
          <w:sz w:val="28"/>
          <w:szCs w:val="28"/>
        </w:rPr>
        <w:t xml:space="preserve"> identically</w:t>
      </w:r>
      <w:r w:rsidR="008E42C8" w:rsidRPr="001D4E9D">
        <w:rPr>
          <w:rFonts w:ascii="Times New Roman" w:hAnsi="Times New Roman" w:cs="Times New Roman"/>
          <w:sz w:val="28"/>
          <w:szCs w:val="28"/>
        </w:rPr>
        <w:t xml:space="preserve"> adopted in its original language and has </w:t>
      </w:r>
      <w:r w:rsidR="00DF4CAA" w:rsidRPr="001D4E9D">
        <w:rPr>
          <w:rFonts w:ascii="Times New Roman" w:hAnsi="Times New Roman" w:cs="Times New Roman"/>
          <w:sz w:val="28"/>
          <w:szCs w:val="28"/>
        </w:rPr>
        <w:t>been approved</w:t>
      </w:r>
      <w:r w:rsidR="008E42C8" w:rsidRPr="001D4E9D">
        <w:rPr>
          <w:rFonts w:ascii="Times New Roman" w:hAnsi="Times New Roman" w:cs="Times New Roman"/>
          <w:sz w:val="28"/>
          <w:szCs w:val="28"/>
        </w:rPr>
        <w:t xml:space="preserve"> as national standard by SFDA </w:t>
      </w:r>
      <w:r w:rsidR="00DF4CAA" w:rsidRPr="001D4E9D">
        <w:rPr>
          <w:rFonts w:ascii="Times New Roman" w:hAnsi="Times New Roman" w:cs="Times New Roman"/>
          <w:sz w:val="28"/>
          <w:szCs w:val="28"/>
        </w:rPr>
        <w:t>board</w:t>
      </w:r>
      <w:r w:rsidR="0026635A" w:rsidRPr="001D4E9D">
        <w:rPr>
          <w:rFonts w:ascii="Times New Roman" w:hAnsi="Times New Roman" w:cs="Times New Roman"/>
          <w:sz w:val="28"/>
          <w:szCs w:val="28"/>
        </w:rPr>
        <w:t xml:space="preserve"> of directors</w:t>
      </w:r>
      <w:r w:rsidR="008E42C8" w:rsidRPr="001D4E9D">
        <w:rPr>
          <w:rFonts w:ascii="Times New Roman" w:hAnsi="Times New Roman" w:cs="Times New Roman"/>
          <w:sz w:val="28"/>
          <w:szCs w:val="28"/>
        </w:rPr>
        <w:t xml:space="preserve"> in its meeting No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(</w:t>
      </w:r>
      <w:r w:rsidR="00236368" w:rsidRPr="001D4E9D">
        <w:rPr>
          <w:rFonts w:ascii="Times New Roman" w:hAnsi="Times New Roman" w:cs="Times New Roman"/>
          <w:sz w:val="28"/>
          <w:szCs w:val="28"/>
        </w:rPr>
        <w:t xml:space="preserve">   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) </w:t>
      </w:r>
      <w:r w:rsidR="008E42C8" w:rsidRPr="001D4E9D">
        <w:rPr>
          <w:rFonts w:ascii="Times New Roman" w:hAnsi="Times New Roman" w:cs="Times New Roman"/>
          <w:sz w:val="28"/>
          <w:szCs w:val="28"/>
        </w:rPr>
        <w:t>Held on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C406F4" w:rsidRPr="001D4E9D">
        <w:rPr>
          <w:rFonts w:ascii="Times New Roman" w:hAnsi="Times New Roman" w:cs="Times New Roman"/>
          <w:sz w:val="28"/>
          <w:szCs w:val="28"/>
        </w:rPr>
        <w:t>(/</w:t>
      </w:r>
      <w:r w:rsidR="008E42C8" w:rsidRPr="001D4E9D">
        <w:rPr>
          <w:rFonts w:ascii="Times New Roman" w:hAnsi="Times New Roman" w:cs="Times New Roman"/>
          <w:sz w:val="28"/>
          <w:szCs w:val="28"/>
        </w:rPr>
        <w:t xml:space="preserve"> / AH</w:t>
      </w:r>
      <w:r w:rsidR="00DF4CAA" w:rsidRPr="001D4E9D">
        <w:rPr>
          <w:rFonts w:ascii="Times New Roman" w:hAnsi="Times New Roman" w:cs="Times New Roman"/>
          <w:sz w:val="28"/>
          <w:szCs w:val="28"/>
        </w:rPr>
        <w:t>)</w:t>
      </w:r>
      <w:r w:rsidR="0026635A" w:rsidRPr="001D4E9D">
        <w:rPr>
          <w:rFonts w:ascii="Times New Roman" w:hAnsi="Times New Roman" w:cs="Times New Roman"/>
          <w:sz w:val="28"/>
          <w:szCs w:val="28"/>
        </w:rPr>
        <w:t>,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agreed with (</w:t>
      </w:r>
      <w:r w:rsidR="008E42C8" w:rsidRPr="001D4E9D">
        <w:rPr>
          <w:rFonts w:ascii="Times New Roman" w:hAnsi="Times New Roman" w:cs="Times New Roman"/>
          <w:sz w:val="28"/>
          <w:szCs w:val="28"/>
        </w:rPr>
        <w:t>/ / G</w:t>
      </w:r>
      <w:r w:rsidR="00DF4CAA" w:rsidRPr="001D4E9D">
        <w:rPr>
          <w:rFonts w:ascii="Times New Roman" w:hAnsi="Times New Roman" w:cs="Times New Roman"/>
          <w:sz w:val="28"/>
          <w:szCs w:val="28"/>
        </w:rPr>
        <w:t>)</w:t>
      </w:r>
      <w:r w:rsidR="008E42C8" w:rsidRPr="001D4E9D">
        <w:rPr>
          <w:rFonts w:ascii="Times New Roman" w:hAnsi="Times New Roman" w:cs="Times New Roman"/>
          <w:sz w:val="28"/>
          <w:szCs w:val="28"/>
        </w:rPr>
        <w:t>.</w:t>
      </w:r>
    </w:p>
    <w:p w:rsidR="00B03413" w:rsidRDefault="00B03413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A7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097D">
        <w:rPr>
          <w:rFonts w:ascii="Times New Roman" w:hAnsi="Times New Roman" w:cs="Times New Roman"/>
          <w:b/>
          <w:bCs/>
          <w:sz w:val="28"/>
          <w:szCs w:val="28"/>
        </w:rPr>
        <w:lastRenderedPageBreak/>
        <w:t>Scope</w:t>
      </w:r>
    </w:p>
    <w:p w:rsidR="00A7533F" w:rsidRPr="00646EF5" w:rsidRDefault="00A7533F" w:rsidP="00A753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7533F" w:rsidRDefault="00A7533F" w:rsidP="00A7533F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A7533F" w:rsidRPr="00DF6CA5" w:rsidRDefault="00A7533F" w:rsidP="00A7533F">
      <w:pPr>
        <w:pStyle w:val="PARAGRAPH"/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</w:pP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This technical report applies to </w:t>
      </w:r>
      <w:r w:rsidRPr="00DF6CA5">
        <w:rPr>
          <w:rFonts w:asciiTheme="majorBidi" w:hAnsiTheme="majorBidi" w:cstheme="majorBidi"/>
          <w:smallCaps/>
          <w:color w:val="000000"/>
          <w:spacing w:val="0"/>
          <w:sz w:val="28"/>
          <w:szCs w:val="28"/>
          <w:lang w:val="en-US" w:eastAsia="en-US"/>
        </w:rPr>
        <w:t>medical electrical equipment</w:t>
      </w: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 (as defined in Subclauses 3.63 of IEC 60601-1:2005 and 2.2.15 of IEC 60601-1:1988), hereinafter referred to as </w:t>
      </w:r>
      <w:r w:rsidRPr="00DF6CA5">
        <w:rPr>
          <w:rFonts w:asciiTheme="majorBidi" w:hAnsiTheme="majorBidi" w:cstheme="majorBidi"/>
          <w:smallCaps/>
          <w:color w:val="000000"/>
          <w:spacing w:val="0"/>
          <w:sz w:val="28"/>
          <w:szCs w:val="28"/>
          <w:lang w:val="en-US" w:eastAsia="en-US"/>
        </w:rPr>
        <w:t>me equipment</w:t>
      </w: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>.</w:t>
      </w:r>
    </w:p>
    <w:p w:rsidR="00A7533F" w:rsidRPr="00DF6CA5" w:rsidRDefault="00A7533F" w:rsidP="00A7533F">
      <w:pPr>
        <w:pStyle w:val="PARAGRAPH"/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</w:pP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The object of this technical report is to provide guidance on general testing </w:t>
      </w:r>
      <w:r w:rsidRPr="00DF6CA5">
        <w:rPr>
          <w:rFonts w:asciiTheme="majorBidi" w:hAnsiTheme="majorBidi" w:cstheme="majorBidi"/>
          <w:smallCaps/>
          <w:color w:val="000000"/>
          <w:spacing w:val="0"/>
          <w:sz w:val="28"/>
          <w:szCs w:val="28"/>
          <w:lang w:val="en-US" w:eastAsia="en-US"/>
        </w:rPr>
        <w:t>procedures</w:t>
      </w: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 according to IEC 60601-1:1988 (including the collateral provisions</w:t>
      </w:r>
      <w:r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 </w:t>
      </w: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>of IEC 60601-1-1:2000) and IEC 60601-1:2005 and IEC 60601-1:2005/AMD1:2012.</w:t>
      </w:r>
    </w:p>
    <w:p w:rsidR="00A7533F" w:rsidRPr="00F300C7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7533F" w:rsidRPr="00F300C7" w:rsidSect="00AE2EC4">
      <w:pgSz w:w="12240" w:h="15840"/>
      <w:pgMar w:top="15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32" w:rsidRDefault="00B12132" w:rsidP="006142EE">
      <w:pPr>
        <w:spacing w:after="0" w:line="240" w:lineRule="auto"/>
      </w:pPr>
      <w:r>
        <w:separator/>
      </w:r>
    </w:p>
  </w:endnote>
  <w:endnote w:type="continuationSeparator" w:id="0">
    <w:p w:rsidR="00B12132" w:rsidRDefault="00B12132" w:rsidP="0061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32" w:rsidRDefault="00B12132" w:rsidP="006142EE">
      <w:pPr>
        <w:spacing w:after="0" w:line="240" w:lineRule="auto"/>
      </w:pPr>
      <w:r>
        <w:separator/>
      </w:r>
    </w:p>
  </w:footnote>
  <w:footnote w:type="continuationSeparator" w:id="0">
    <w:p w:rsidR="00B12132" w:rsidRDefault="00B12132" w:rsidP="0061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24BB"/>
    <w:multiLevelType w:val="hybridMultilevel"/>
    <w:tmpl w:val="42E81202"/>
    <w:lvl w:ilvl="0" w:tplc="3674677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24"/>
    <w:rsid w:val="00026376"/>
    <w:rsid w:val="000428D4"/>
    <w:rsid w:val="000640DF"/>
    <w:rsid w:val="00077C4F"/>
    <w:rsid w:val="0010414D"/>
    <w:rsid w:val="0010439D"/>
    <w:rsid w:val="00111377"/>
    <w:rsid w:val="0012580A"/>
    <w:rsid w:val="00145E32"/>
    <w:rsid w:val="001D4E9D"/>
    <w:rsid w:val="00236368"/>
    <w:rsid w:val="0026635A"/>
    <w:rsid w:val="002D041F"/>
    <w:rsid w:val="002D0508"/>
    <w:rsid w:val="002F21FB"/>
    <w:rsid w:val="002F2E9E"/>
    <w:rsid w:val="00304DC6"/>
    <w:rsid w:val="003079FC"/>
    <w:rsid w:val="00316336"/>
    <w:rsid w:val="003B71B7"/>
    <w:rsid w:val="003B7867"/>
    <w:rsid w:val="003C1E4D"/>
    <w:rsid w:val="003C6C50"/>
    <w:rsid w:val="00400575"/>
    <w:rsid w:val="00462DA0"/>
    <w:rsid w:val="004B699A"/>
    <w:rsid w:val="004E3AFA"/>
    <w:rsid w:val="00502BF2"/>
    <w:rsid w:val="00551DCB"/>
    <w:rsid w:val="005A29B1"/>
    <w:rsid w:val="005B40A1"/>
    <w:rsid w:val="00600548"/>
    <w:rsid w:val="00603D84"/>
    <w:rsid w:val="006142EE"/>
    <w:rsid w:val="0069404D"/>
    <w:rsid w:val="006A0F83"/>
    <w:rsid w:val="006A5618"/>
    <w:rsid w:val="00734657"/>
    <w:rsid w:val="00774CBC"/>
    <w:rsid w:val="00794E1D"/>
    <w:rsid w:val="00811955"/>
    <w:rsid w:val="008A6191"/>
    <w:rsid w:val="008D0777"/>
    <w:rsid w:val="008D63DB"/>
    <w:rsid w:val="008E42C8"/>
    <w:rsid w:val="00904A31"/>
    <w:rsid w:val="00915AE6"/>
    <w:rsid w:val="009713EC"/>
    <w:rsid w:val="00990154"/>
    <w:rsid w:val="009E6317"/>
    <w:rsid w:val="009F2459"/>
    <w:rsid w:val="00A13692"/>
    <w:rsid w:val="00A332BD"/>
    <w:rsid w:val="00A456FE"/>
    <w:rsid w:val="00A7533F"/>
    <w:rsid w:val="00AA078A"/>
    <w:rsid w:val="00AE2EC4"/>
    <w:rsid w:val="00B03413"/>
    <w:rsid w:val="00B12132"/>
    <w:rsid w:val="00B522FE"/>
    <w:rsid w:val="00B6023B"/>
    <w:rsid w:val="00B94669"/>
    <w:rsid w:val="00BD58C4"/>
    <w:rsid w:val="00C25E79"/>
    <w:rsid w:val="00C3031C"/>
    <w:rsid w:val="00C406F4"/>
    <w:rsid w:val="00C722B2"/>
    <w:rsid w:val="00C97724"/>
    <w:rsid w:val="00CC46DC"/>
    <w:rsid w:val="00DB66E1"/>
    <w:rsid w:val="00DF4CAA"/>
    <w:rsid w:val="00E8129B"/>
    <w:rsid w:val="00EF1046"/>
    <w:rsid w:val="00EF5F48"/>
    <w:rsid w:val="00F1213A"/>
    <w:rsid w:val="00F12960"/>
    <w:rsid w:val="00F213C2"/>
    <w:rsid w:val="00F4620D"/>
    <w:rsid w:val="00F6575A"/>
    <w:rsid w:val="00F726A6"/>
    <w:rsid w:val="00F73436"/>
    <w:rsid w:val="00FC4B1F"/>
    <w:rsid w:val="00FD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7515EA-1214-4072-A752-C8FDA59E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7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42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EE"/>
  </w:style>
  <w:style w:type="paragraph" w:styleId="Footer">
    <w:name w:val="footer"/>
    <w:basedOn w:val="Normal"/>
    <w:link w:val="FooterChar"/>
    <w:uiPriority w:val="99"/>
    <w:unhideWhenUsed/>
    <w:rsid w:val="006142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EE"/>
  </w:style>
  <w:style w:type="paragraph" w:styleId="ListParagraph">
    <w:name w:val="List Paragraph"/>
    <w:basedOn w:val="Normal"/>
    <w:uiPriority w:val="34"/>
    <w:qFormat/>
    <w:rsid w:val="00B03413"/>
    <w:pPr>
      <w:ind w:left="720"/>
      <w:contextualSpacing/>
    </w:pPr>
  </w:style>
  <w:style w:type="paragraph" w:customStyle="1" w:styleId="Default">
    <w:name w:val="Default"/>
    <w:rsid w:val="00077C4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RAGRAPH">
    <w:name w:val="PARAGRAPH"/>
    <w:link w:val="PARAGRAPHChar"/>
    <w:qFormat/>
    <w:rsid w:val="00A7533F"/>
    <w:pPr>
      <w:snapToGrid w:val="0"/>
      <w:spacing w:before="1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A7533F"/>
    <w:rPr>
      <w:rFonts w:ascii="Arial" w:eastAsia="Times New Roman" w:hAnsi="Arial" w:cs="Arial"/>
      <w:spacing w:val="8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4F29342076B64BA00162B1483992C0" ma:contentTypeVersion="1" ma:contentTypeDescription="إنشاء مستند جديد." ma:contentTypeScope="" ma:versionID="a94baa2d92afe6bec31d9e4c73a09e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29537B-12EB-44E0-B500-76786188BD04}"/>
</file>

<file path=customXml/itemProps2.xml><?xml version="1.0" encoding="utf-8"?>
<ds:datastoreItem xmlns:ds="http://schemas.openxmlformats.org/officeDocument/2006/customXml" ds:itemID="{688B270A-65EE-46C1-BC64-BCD0BE92BAA2}"/>
</file>

<file path=customXml/itemProps3.xml><?xml version="1.0" encoding="utf-8"?>
<ds:datastoreItem xmlns:ds="http://schemas.openxmlformats.org/officeDocument/2006/customXml" ds:itemID="{5D6413EE-8929-411E-AFA6-4294B7683D99}"/>
</file>

<file path=customXml/itemProps4.xml><?xml version="1.0" encoding="utf-8"?>
<ds:datastoreItem xmlns:ds="http://schemas.openxmlformats.org/officeDocument/2006/customXml" ds:itemID="{7AF0A310-763E-4B91-9A45-76B939FA1C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Thamer A. Al-Arwan</dc:creator>
  <cp:lastModifiedBy>Ali M. Al Hawas</cp:lastModifiedBy>
  <cp:revision>7</cp:revision>
  <cp:lastPrinted>2017-03-28T09:21:00Z</cp:lastPrinted>
  <dcterms:created xsi:type="dcterms:W3CDTF">2017-07-20T06:36:00Z</dcterms:created>
  <dcterms:modified xsi:type="dcterms:W3CDTF">2017-09-11T10:15:00Z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0x010100CA4F29342076B64BA00162B1483992C0</vt:lpwstr>
  </property>
</Properties>
</file>