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E2568" w14:textId="77777777" w:rsidR="009A5E1B" w:rsidRPr="009A5E1B" w:rsidRDefault="009A5E1B" w:rsidP="009A5E1B">
      <w:pPr>
        <w:pStyle w:val="Title"/>
        <w:bidi/>
        <w:spacing w:line="360" w:lineRule="auto"/>
        <w:jc w:val="both"/>
        <w:rPr>
          <w:rFonts w:asciiTheme="majorBidi" w:hAnsiTheme="majorBidi" w:cstheme="majorBidi"/>
          <w:sz w:val="24"/>
        </w:rPr>
      </w:pPr>
      <w:bookmarkStart w:id="0" w:name="_GoBack"/>
      <w:bookmarkEnd w:id="0"/>
    </w:p>
    <w:p w14:paraId="0650C6A4" w14:textId="77777777" w:rsidR="00941DED" w:rsidRPr="00941DED" w:rsidRDefault="00941DED" w:rsidP="00941DED">
      <w:pPr>
        <w:jc w:val="center"/>
        <w:rPr>
          <w:rFonts w:asciiTheme="majorBidi" w:hAnsiTheme="majorBidi" w:cstheme="majorBidi"/>
          <w:b/>
          <w:bCs/>
          <w:color w:val="C00000"/>
          <w:sz w:val="40"/>
          <w:szCs w:val="40"/>
        </w:rPr>
      </w:pPr>
      <w:r w:rsidRPr="00941DED">
        <w:rPr>
          <w:rFonts w:asciiTheme="majorBidi" w:hAnsiTheme="majorBidi" w:cstheme="majorBidi"/>
          <w:b/>
          <w:bCs/>
          <w:color w:val="C00000"/>
          <w:sz w:val="40"/>
          <w:szCs w:val="40"/>
        </w:rPr>
        <w:t xml:space="preserve">SFDA </w:t>
      </w:r>
    </w:p>
    <w:p w14:paraId="63E128C4" w14:textId="77777777" w:rsidR="00941DED" w:rsidRPr="00941DED" w:rsidRDefault="00941DED" w:rsidP="00941DED">
      <w:pPr>
        <w:jc w:val="center"/>
        <w:rPr>
          <w:rFonts w:asciiTheme="majorBidi" w:hAnsiTheme="majorBidi" w:cstheme="majorBidi"/>
          <w:b/>
          <w:bCs/>
          <w:color w:val="C00000"/>
          <w:sz w:val="40"/>
          <w:szCs w:val="40"/>
          <w:rtl/>
        </w:rPr>
      </w:pPr>
      <w:r w:rsidRPr="00941DED">
        <w:rPr>
          <w:rFonts w:asciiTheme="majorBidi" w:hAnsiTheme="majorBidi" w:cstheme="majorBidi"/>
          <w:b/>
          <w:bCs/>
          <w:color w:val="C00000"/>
          <w:sz w:val="40"/>
          <w:szCs w:val="40"/>
        </w:rPr>
        <w:t>Safety Communication</w:t>
      </w:r>
    </w:p>
    <w:p w14:paraId="23B41EE6" w14:textId="77777777" w:rsidR="00F23707" w:rsidRDefault="00F23707" w:rsidP="00941DED">
      <w:pPr>
        <w:jc w:val="both"/>
        <w:rPr>
          <w:rFonts w:asciiTheme="majorBidi" w:eastAsia="Times New Roman" w:hAnsiTheme="majorBidi" w:cstheme="majorBidi"/>
          <w:b/>
          <w:bCs/>
          <w:color w:val="1E3863"/>
          <w:sz w:val="28"/>
          <w:szCs w:val="28"/>
        </w:rPr>
      </w:pPr>
    </w:p>
    <w:p w14:paraId="75C29BD0" w14:textId="21EDA9F1" w:rsidR="00941DED" w:rsidRDefault="00941DED" w:rsidP="00102640">
      <w:pPr>
        <w:jc w:val="both"/>
        <w:rPr>
          <w:rFonts w:asciiTheme="majorBidi" w:eastAsia="Times New Roman" w:hAnsiTheme="majorBidi" w:cstheme="majorBidi"/>
          <w:b/>
          <w:bCs/>
          <w:color w:val="1E3863"/>
          <w:sz w:val="28"/>
          <w:szCs w:val="28"/>
        </w:rPr>
      </w:pPr>
      <w:r>
        <w:rPr>
          <w:rFonts w:asciiTheme="majorBidi" w:eastAsia="Times New Roman" w:hAnsiTheme="majorBidi" w:cstheme="majorBidi"/>
          <w:b/>
          <w:bCs/>
          <w:color w:val="1E3863"/>
          <w:sz w:val="28"/>
          <w:szCs w:val="28"/>
        </w:rPr>
        <w:t>[</w:t>
      </w:r>
      <w:r w:rsidR="00F65549">
        <w:rPr>
          <w:rFonts w:asciiTheme="majorBidi" w:eastAsia="Times New Roman" w:hAnsiTheme="majorBidi" w:cstheme="majorBidi"/>
          <w:b/>
          <w:bCs/>
          <w:color w:val="1E3863"/>
          <w:sz w:val="28"/>
          <w:szCs w:val="28"/>
        </w:rPr>
        <w:t>0</w:t>
      </w:r>
      <w:r w:rsidR="00102640">
        <w:rPr>
          <w:rFonts w:asciiTheme="majorBidi" w:eastAsia="Times New Roman" w:hAnsiTheme="majorBidi" w:cstheme="majorBidi"/>
          <w:b/>
          <w:bCs/>
          <w:color w:val="1E3863"/>
          <w:sz w:val="28"/>
          <w:szCs w:val="28"/>
        </w:rPr>
        <w:t>9</w:t>
      </w:r>
      <w:r>
        <w:rPr>
          <w:rFonts w:asciiTheme="majorBidi" w:eastAsia="Times New Roman" w:hAnsiTheme="majorBidi" w:cstheme="majorBidi"/>
          <w:b/>
          <w:bCs/>
          <w:color w:val="1E3863"/>
          <w:sz w:val="28"/>
          <w:szCs w:val="28"/>
        </w:rPr>
        <w:t xml:space="preserve">/NOV/2020] </w:t>
      </w:r>
    </w:p>
    <w:p w14:paraId="1901D12E" w14:textId="77777777" w:rsidR="00941DED" w:rsidRDefault="00941DED" w:rsidP="009A5E1B">
      <w:pPr>
        <w:spacing w:line="360" w:lineRule="auto"/>
        <w:rPr>
          <w:rFonts w:asciiTheme="majorBidi" w:hAnsiTheme="majorBidi" w:cstheme="majorBidi"/>
          <w:b/>
          <w:bCs/>
          <w:sz w:val="28"/>
          <w:szCs w:val="28"/>
        </w:rPr>
      </w:pPr>
    </w:p>
    <w:p w14:paraId="47A240E4" w14:textId="454310BF" w:rsidR="009A5E1B" w:rsidRDefault="0014117C" w:rsidP="00D760FE">
      <w:pPr>
        <w:spacing w:line="360" w:lineRule="auto"/>
        <w:rPr>
          <w:rFonts w:asciiTheme="majorBidi" w:hAnsiTheme="majorBidi" w:cstheme="majorBidi"/>
          <w:b/>
          <w:bCs/>
          <w:sz w:val="32"/>
          <w:szCs w:val="32"/>
        </w:rPr>
      </w:pPr>
      <w:r>
        <w:rPr>
          <w:rFonts w:asciiTheme="majorBidi" w:hAnsiTheme="majorBidi" w:cstheme="majorBidi"/>
          <w:b/>
          <w:bCs/>
          <w:sz w:val="32"/>
          <w:szCs w:val="32"/>
        </w:rPr>
        <w:t>Potential Risk</w:t>
      </w:r>
      <w:r w:rsidR="009A5E1B" w:rsidRPr="00941DED">
        <w:rPr>
          <w:rFonts w:asciiTheme="majorBidi" w:hAnsiTheme="majorBidi" w:cstheme="majorBidi"/>
          <w:b/>
          <w:bCs/>
          <w:sz w:val="32"/>
          <w:szCs w:val="32"/>
        </w:rPr>
        <w:t xml:space="preserve"> of </w:t>
      </w:r>
      <w:r w:rsidR="00F23707">
        <w:rPr>
          <w:rFonts w:asciiTheme="majorBidi" w:hAnsiTheme="majorBidi" w:cstheme="majorBidi"/>
          <w:b/>
          <w:bCs/>
          <w:sz w:val="32"/>
          <w:szCs w:val="32"/>
        </w:rPr>
        <w:t>T</w:t>
      </w:r>
      <w:r w:rsidR="009A5E1B" w:rsidRPr="00941DED">
        <w:rPr>
          <w:rFonts w:asciiTheme="majorBidi" w:hAnsiTheme="majorBidi" w:cstheme="majorBidi"/>
          <w:b/>
          <w:bCs/>
          <w:sz w:val="32"/>
          <w:szCs w:val="32"/>
        </w:rPr>
        <w:t xml:space="preserve">umor </w:t>
      </w:r>
      <w:r w:rsidR="00F23707">
        <w:rPr>
          <w:rFonts w:asciiTheme="majorBidi" w:hAnsiTheme="majorBidi" w:cstheme="majorBidi"/>
          <w:b/>
          <w:bCs/>
          <w:sz w:val="32"/>
          <w:szCs w:val="32"/>
        </w:rPr>
        <w:t>L</w:t>
      </w:r>
      <w:r w:rsidR="009A5E1B" w:rsidRPr="00941DED">
        <w:rPr>
          <w:rFonts w:asciiTheme="majorBidi" w:hAnsiTheme="majorBidi" w:cstheme="majorBidi"/>
          <w:b/>
          <w:bCs/>
          <w:sz w:val="32"/>
          <w:szCs w:val="32"/>
        </w:rPr>
        <w:t xml:space="preserve">ysis </w:t>
      </w:r>
      <w:r w:rsidR="00F23707">
        <w:rPr>
          <w:rFonts w:asciiTheme="majorBidi" w:hAnsiTheme="majorBidi" w:cstheme="majorBidi"/>
          <w:b/>
          <w:bCs/>
          <w:sz w:val="32"/>
          <w:szCs w:val="32"/>
        </w:rPr>
        <w:t>S</w:t>
      </w:r>
      <w:r w:rsidR="009A5E1B" w:rsidRPr="00941DED">
        <w:rPr>
          <w:rFonts w:asciiTheme="majorBidi" w:hAnsiTheme="majorBidi" w:cstheme="majorBidi"/>
          <w:b/>
          <w:bCs/>
          <w:sz w:val="32"/>
          <w:szCs w:val="32"/>
        </w:rPr>
        <w:t xml:space="preserve">yndrome </w:t>
      </w:r>
      <w:r w:rsidR="00F23707">
        <w:rPr>
          <w:rFonts w:asciiTheme="majorBidi" w:hAnsiTheme="majorBidi" w:cstheme="majorBidi"/>
          <w:b/>
          <w:bCs/>
          <w:sz w:val="32"/>
          <w:szCs w:val="32"/>
        </w:rPr>
        <w:t xml:space="preserve">Associated with the </w:t>
      </w:r>
      <w:r w:rsidR="00D760FE">
        <w:rPr>
          <w:rFonts w:asciiTheme="majorBidi" w:hAnsiTheme="majorBidi" w:cstheme="majorBidi"/>
          <w:b/>
          <w:bCs/>
          <w:sz w:val="32"/>
          <w:szCs w:val="32"/>
        </w:rPr>
        <w:t>U</w:t>
      </w:r>
      <w:r w:rsidR="00F23707">
        <w:rPr>
          <w:rFonts w:asciiTheme="majorBidi" w:hAnsiTheme="majorBidi" w:cstheme="majorBidi"/>
          <w:b/>
          <w:bCs/>
          <w:sz w:val="32"/>
          <w:szCs w:val="32"/>
        </w:rPr>
        <w:t xml:space="preserve">se </w:t>
      </w:r>
      <w:r w:rsidR="00D760FE" w:rsidRPr="00D760FE">
        <w:rPr>
          <w:rFonts w:asciiTheme="majorBidi" w:hAnsiTheme="majorBidi" w:cstheme="majorBidi"/>
          <w:b/>
          <w:bCs/>
          <w:sz w:val="32"/>
          <w:szCs w:val="32"/>
        </w:rPr>
        <w:t>Pazopanib</w:t>
      </w:r>
    </w:p>
    <w:p w14:paraId="6F1471DB" w14:textId="77777777" w:rsidR="00941DED" w:rsidRPr="00941DED" w:rsidRDefault="00941DED" w:rsidP="00941DED">
      <w:pPr>
        <w:spacing w:line="360" w:lineRule="auto"/>
        <w:rPr>
          <w:rFonts w:asciiTheme="majorBidi" w:hAnsiTheme="majorBidi" w:cstheme="majorBidi"/>
          <w:b/>
          <w:bCs/>
          <w:sz w:val="32"/>
          <w:szCs w:val="32"/>
        </w:rPr>
      </w:pPr>
    </w:p>
    <w:p w14:paraId="0602EB2B" w14:textId="036B0021" w:rsidR="009A5E1B" w:rsidRPr="00941DED" w:rsidRDefault="009A5E1B" w:rsidP="00F23707">
      <w:pPr>
        <w:spacing w:line="480" w:lineRule="auto"/>
        <w:ind w:firstLine="720"/>
        <w:rPr>
          <w:rFonts w:asciiTheme="majorBidi" w:hAnsiTheme="majorBidi" w:cstheme="majorBidi"/>
          <w:sz w:val="28"/>
          <w:szCs w:val="28"/>
        </w:rPr>
      </w:pPr>
      <w:r w:rsidRPr="00941DED">
        <w:rPr>
          <w:rFonts w:asciiTheme="majorBidi" w:hAnsiTheme="majorBidi" w:cstheme="majorBidi"/>
          <w:sz w:val="28"/>
          <w:szCs w:val="28"/>
        </w:rPr>
        <w:t xml:space="preserve">The Saudi Food &amp; Drug Authority (SFDA) would like to notify health care professionals about </w:t>
      </w:r>
      <w:r w:rsidR="00941DED">
        <w:rPr>
          <w:rFonts w:asciiTheme="majorBidi" w:hAnsiTheme="majorBidi" w:cstheme="majorBidi"/>
          <w:sz w:val="28"/>
          <w:szCs w:val="28"/>
        </w:rPr>
        <w:t>occurrence of t</w:t>
      </w:r>
      <w:r w:rsidRPr="00941DED">
        <w:rPr>
          <w:rFonts w:asciiTheme="majorBidi" w:hAnsiTheme="majorBidi" w:cstheme="majorBidi"/>
          <w:sz w:val="28"/>
          <w:szCs w:val="28"/>
        </w:rPr>
        <w:t xml:space="preserve">umor lysis syndrome (TLS), including fatal cases, with the use of pazopanib. The risk </w:t>
      </w:r>
      <w:r w:rsidR="00941DED">
        <w:rPr>
          <w:rFonts w:asciiTheme="majorBidi" w:hAnsiTheme="majorBidi" w:cstheme="majorBidi"/>
          <w:sz w:val="28"/>
          <w:szCs w:val="28"/>
        </w:rPr>
        <w:t xml:space="preserve">of developing TLC </w:t>
      </w:r>
      <w:r w:rsidR="00F23707">
        <w:rPr>
          <w:rFonts w:asciiTheme="majorBidi" w:hAnsiTheme="majorBidi" w:cstheme="majorBidi"/>
          <w:sz w:val="28"/>
          <w:szCs w:val="28"/>
        </w:rPr>
        <w:t xml:space="preserve">with use of </w:t>
      </w:r>
      <w:r w:rsidR="00F23707" w:rsidRPr="00F23707">
        <w:rPr>
          <w:rFonts w:asciiTheme="majorBidi" w:hAnsiTheme="majorBidi" w:cstheme="majorBidi"/>
          <w:sz w:val="28"/>
          <w:szCs w:val="28"/>
        </w:rPr>
        <w:t xml:space="preserve">Pazopanib </w:t>
      </w:r>
      <w:r w:rsidRPr="00941DED">
        <w:rPr>
          <w:rFonts w:asciiTheme="majorBidi" w:hAnsiTheme="majorBidi" w:cstheme="majorBidi"/>
          <w:sz w:val="28"/>
          <w:szCs w:val="28"/>
        </w:rPr>
        <w:t>increase</w:t>
      </w:r>
      <w:r w:rsidR="00F23707">
        <w:rPr>
          <w:rFonts w:asciiTheme="majorBidi" w:hAnsiTheme="majorBidi" w:cstheme="majorBidi"/>
          <w:sz w:val="28"/>
          <w:szCs w:val="28"/>
        </w:rPr>
        <w:t>s</w:t>
      </w:r>
      <w:r w:rsidRPr="00941DED">
        <w:rPr>
          <w:rFonts w:asciiTheme="majorBidi" w:hAnsiTheme="majorBidi" w:cstheme="majorBidi"/>
          <w:sz w:val="28"/>
          <w:szCs w:val="28"/>
        </w:rPr>
        <w:t xml:space="preserve"> in patients with rapidly growing tumors, high tumor burden, renal dysfunction or dehydration. </w:t>
      </w:r>
    </w:p>
    <w:p w14:paraId="3C52DED8" w14:textId="7085DB14" w:rsidR="009A5E1B" w:rsidRDefault="009A5E1B" w:rsidP="009A5E1B">
      <w:pPr>
        <w:spacing w:line="480" w:lineRule="auto"/>
        <w:ind w:firstLine="720"/>
        <w:rPr>
          <w:rFonts w:asciiTheme="majorBidi" w:hAnsiTheme="majorBidi" w:cstheme="majorBidi"/>
          <w:sz w:val="28"/>
          <w:szCs w:val="28"/>
        </w:rPr>
      </w:pPr>
      <w:r w:rsidRPr="00941DED">
        <w:rPr>
          <w:rFonts w:asciiTheme="majorBidi" w:hAnsiTheme="majorBidi" w:cstheme="majorBidi"/>
          <w:sz w:val="28"/>
          <w:szCs w:val="28"/>
        </w:rPr>
        <w:t xml:space="preserve">The SFDA approved pazopanib for treatment of advanced renal cell carcinoma and advanced Soft-tissue sarcoma. TLS is caused by massive tumor cell lysis with the release of their contents of potassium, phosphate and uric acid into </w:t>
      </w:r>
      <w:r w:rsidRPr="00941DED">
        <w:rPr>
          <w:rFonts w:asciiTheme="majorBidi" w:hAnsiTheme="majorBidi" w:cstheme="majorBidi"/>
          <w:sz w:val="28"/>
          <w:szCs w:val="28"/>
        </w:rPr>
        <w:lastRenderedPageBreak/>
        <w:t xml:space="preserve">the systemic circulation; leading to hyperuricemia, hyperkalemia, hyperphosphatemia, and hypocalcemia. In serious cases, TLS may cause acute renal failure, cardiac arrhythmias, seizures, or even death. </w:t>
      </w:r>
    </w:p>
    <w:p w14:paraId="5A3293C9" w14:textId="77777777" w:rsidR="00651351" w:rsidRDefault="00651351" w:rsidP="009A5E1B">
      <w:pPr>
        <w:spacing w:line="480" w:lineRule="auto"/>
        <w:ind w:firstLine="720"/>
        <w:rPr>
          <w:rFonts w:asciiTheme="majorBidi" w:hAnsiTheme="majorBidi" w:cstheme="majorBidi"/>
          <w:sz w:val="28"/>
          <w:szCs w:val="28"/>
        </w:rPr>
      </w:pPr>
    </w:p>
    <w:p w14:paraId="2DDC1E5F" w14:textId="33CA1F12" w:rsidR="00651351" w:rsidRPr="00941DED" w:rsidRDefault="00F65549" w:rsidP="00651351">
      <w:pPr>
        <w:spacing w:line="480" w:lineRule="auto"/>
        <w:ind w:firstLine="720"/>
        <w:rPr>
          <w:rFonts w:asciiTheme="majorBidi" w:hAnsiTheme="majorBidi" w:cstheme="majorBidi"/>
          <w:sz w:val="28"/>
          <w:szCs w:val="28"/>
        </w:rPr>
      </w:pPr>
      <w:r w:rsidRPr="00651351">
        <w:rPr>
          <w:rFonts w:asciiTheme="majorBidi" w:hAnsiTheme="majorBidi" w:cstheme="majorBidi"/>
          <w:sz w:val="28"/>
          <w:szCs w:val="28"/>
        </w:rPr>
        <w:t xml:space="preserve">We reviewed published literature and post marketing databases on the potential risk of TLS with pazopanib use. Our review found three published cases suggesting a causal association between the TLS and pazopanib use. In addition, </w:t>
      </w:r>
      <w:r w:rsidR="00163EDC" w:rsidRPr="00651351">
        <w:rPr>
          <w:rFonts w:asciiTheme="majorBidi" w:hAnsiTheme="majorBidi" w:cstheme="majorBidi"/>
          <w:sz w:val="28"/>
          <w:szCs w:val="28"/>
        </w:rPr>
        <w:t xml:space="preserve">we identified </w:t>
      </w:r>
      <w:r w:rsidRPr="00651351">
        <w:rPr>
          <w:rFonts w:asciiTheme="majorBidi" w:hAnsiTheme="majorBidi" w:cstheme="majorBidi"/>
          <w:sz w:val="28"/>
          <w:szCs w:val="28"/>
        </w:rPr>
        <w:t xml:space="preserve">16 spontaneous case reports of TLS </w:t>
      </w:r>
      <w:r w:rsidR="00163EDC" w:rsidRPr="00651351">
        <w:rPr>
          <w:rFonts w:asciiTheme="majorBidi" w:hAnsiTheme="majorBidi" w:cstheme="majorBidi"/>
          <w:sz w:val="28"/>
          <w:szCs w:val="28"/>
        </w:rPr>
        <w:t>reported with</w:t>
      </w:r>
      <w:r w:rsidR="007421B6" w:rsidRPr="00651351">
        <w:rPr>
          <w:rFonts w:asciiTheme="majorBidi" w:hAnsiTheme="majorBidi" w:cstheme="majorBidi"/>
          <w:sz w:val="28"/>
          <w:szCs w:val="28"/>
        </w:rPr>
        <w:t xml:space="preserve"> </w:t>
      </w:r>
      <w:r w:rsidRPr="00651351">
        <w:rPr>
          <w:rFonts w:asciiTheme="majorBidi" w:hAnsiTheme="majorBidi" w:cstheme="majorBidi"/>
          <w:sz w:val="28"/>
          <w:szCs w:val="28"/>
        </w:rPr>
        <w:t xml:space="preserve">the use of pazopanib </w:t>
      </w:r>
      <w:r w:rsidR="00163EDC" w:rsidRPr="00651351">
        <w:rPr>
          <w:rFonts w:asciiTheme="majorBidi" w:hAnsiTheme="majorBidi" w:cstheme="majorBidi"/>
          <w:sz w:val="28"/>
          <w:szCs w:val="28"/>
        </w:rPr>
        <w:t>in</w:t>
      </w:r>
      <w:r w:rsidRPr="00651351">
        <w:rPr>
          <w:rFonts w:asciiTheme="majorBidi" w:hAnsiTheme="majorBidi" w:cstheme="majorBidi"/>
          <w:sz w:val="28"/>
          <w:szCs w:val="28"/>
        </w:rPr>
        <w:t xml:space="preserve"> the World Health Organization (WHO) database</w:t>
      </w:r>
      <w:r w:rsidR="00102640" w:rsidRPr="00651351">
        <w:rPr>
          <w:rFonts w:asciiTheme="majorBidi" w:hAnsiTheme="majorBidi" w:cstheme="majorBidi"/>
          <w:sz w:val="28"/>
          <w:szCs w:val="28"/>
        </w:rPr>
        <w:t>. Out of the 16 cases, five</w:t>
      </w:r>
      <w:r w:rsidR="007421B6" w:rsidRPr="00651351">
        <w:rPr>
          <w:rFonts w:asciiTheme="majorBidi" w:hAnsiTheme="majorBidi" w:cstheme="majorBidi"/>
          <w:sz w:val="28"/>
          <w:szCs w:val="28"/>
        </w:rPr>
        <w:t xml:space="preserve"> cases reported fata</w:t>
      </w:r>
      <w:r w:rsidR="00E86EEC" w:rsidRPr="00651351">
        <w:rPr>
          <w:rFonts w:asciiTheme="majorBidi" w:hAnsiTheme="majorBidi" w:cstheme="majorBidi"/>
          <w:sz w:val="28"/>
          <w:szCs w:val="28"/>
        </w:rPr>
        <w:t>l</w:t>
      </w:r>
      <w:r w:rsidR="007421B6" w:rsidRPr="00651351">
        <w:rPr>
          <w:rFonts w:asciiTheme="majorBidi" w:hAnsiTheme="majorBidi" w:cstheme="majorBidi"/>
          <w:sz w:val="28"/>
          <w:szCs w:val="28"/>
        </w:rPr>
        <w:t xml:space="preserve"> outcomes. </w:t>
      </w:r>
      <w:r w:rsidR="00E86EEC" w:rsidRPr="00651351">
        <w:rPr>
          <w:rFonts w:asciiTheme="majorBidi" w:hAnsiTheme="majorBidi" w:cstheme="majorBidi"/>
          <w:sz w:val="28"/>
          <w:szCs w:val="28"/>
        </w:rPr>
        <w:t>TLS occurred 1-22 days after initiating therapy</w:t>
      </w:r>
      <w:r w:rsidR="00623578" w:rsidRPr="00651351">
        <w:rPr>
          <w:rFonts w:asciiTheme="majorBidi" w:hAnsiTheme="majorBidi" w:cstheme="majorBidi"/>
          <w:sz w:val="28"/>
          <w:szCs w:val="28"/>
        </w:rPr>
        <w:t xml:space="preserve"> of pazopanib</w:t>
      </w:r>
      <w:r w:rsidR="00E86EEC" w:rsidRPr="00651351">
        <w:rPr>
          <w:rFonts w:asciiTheme="majorBidi" w:hAnsiTheme="majorBidi" w:cstheme="majorBidi"/>
          <w:sz w:val="28"/>
          <w:szCs w:val="28"/>
        </w:rPr>
        <w:t xml:space="preserve">. </w:t>
      </w:r>
      <w:r w:rsidR="00623578" w:rsidRPr="00651351">
        <w:rPr>
          <w:rFonts w:asciiTheme="majorBidi" w:hAnsiTheme="majorBidi" w:cstheme="majorBidi"/>
          <w:sz w:val="28"/>
          <w:szCs w:val="28"/>
        </w:rPr>
        <w:t xml:space="preserve">Based on </w:t>
      </w:r>
      <w:r w:rsidR="00E654D3" w:rsidRPr="00651351">
        <w:rPr>
          <w:rFonts w:asciiTheme="majorBidi" w:hAnsiTheme="majorBidi" w:cstheme="majorBidi"/>
          <w:sz w:val="28"/>
          <w:szCs w:val="28"/>
        </w:rPr>
        <w:t>the WHO causality assessment system</w:t>
      </w:r>
      <w:r w:rsidR="00623578" w:rsidRPr="00651351">
        <w:rPr>
          <w:rFonts w:asciiTheme="majorBidi" w:hAnsiTheme="majorBidi" w:cstheme="majorBidi"/>
          <w:sz w:val="28"/>
          <w:szCs w:val="28"/>
        </w:rPr>
        <w:t xml:space="preserve">, </w:t>
      </w:r>
      <w:r w:rsidR="007421B6" w:rsidRPr="00651351">
        <w:rPr>
          <w:rFonts w:asciiTheme="majorBidi" w:hAnsiTheme="majorBidi" w:cstheme="majorBidi"/>
          <w:sz w:val="28"/>
          <w:szCs w:val="28"/>
        </w:rPr>
        <w:t xml:space="preserve">one case showed </w:t>
      </w:r>
      <w:r w:rsidR="00623578" w:rsidRPr="00651351">
        <w:rPr>
          <w:rFonts w:asciiTheme="majorBidi" w:hAnsiTheme="majorBidi" w:cstheme="majorBidi"/>
          <w:sz w:val="28"/>
          <w:szCs w:val="28"/>
        </w:rPr>
        <w:t xml:space="preserve">a </w:t>
      </w:r>
      <w:r w:rsidR="007421B6" w:rsidRPr="00651351">
        <w:rPr>
          <w:rFonts w:asciiTheme="majorBidi" w:hAnsiTheme="majorBidi" w:cstheme="majorBidi"/>
          <w:sz w:val="28"/>
          <w:szCs w:val="28"/>
        </w:rPr>
        <w:t xml:space="preserve">probable association and five cases showed possible </w:t>
      </w:r>
      <w:r w:rsidR="00623578" w:rsidRPr="00651351">
        <w:rPr>
          <w:rFonts w:asciiTheme="majorBidi" w:hAnsiTheme="majorBidi" w:cstheme="majorBidi"/>
          <w:sz w:val="28"/>
          <w:szCs w:val="28"/>
        </w:rPr>
        <w:t xml:space="preserve">association </w:t>
      </w:r>
      <w:r w:rsidR="007421B6" w:rsidRPr="00651351">
        <w:rPr>
          <w:rFonts w:asciiTheme="majorBidi" w:hAnsiTheme="majorBidi" w:cstheme="majorBidi"/>
          <w:sz w:val="28"/>
          <w:szCs w:val="28"/>
        </w:rPr>
        <w:t>between TLS</w:t>
      </w:r>
      <w:r w:rsidR="002E191D" w:rsidRPr="00651351">
        <w:rPr>
          <w:rFonts w:asciiTheme="majorBidi" w:hAnsiTheme="majorBidi" w:cstheme="majorBidi"/>
          <w:sz w:val="28"/>
          <w:szCs w:val="28"/>
        </w:rPr>
        <w:t xml:space="preserve"> and pazopanib.</w:t>
      </w:r>
      <w:r w:rsidR="007421B6" w:rsidRPr="00651351">
        <w:rPr>
          <w:rFonts w:asciiTheme="majorBidi" w:hAnsiTheme="majorBidi" w:cstheme="majorBidi"/>
          <w:sz w:val="28"/>
          <w:szCs w:val="28"/>
        </w:rPr>
        <w:t xml:space="preserve"> </w:t>
      </w:r>
      <w:r w:rsidR="00623578" w:rsidRPr="00651351">
        <w:rPr>
          <w:rFonts w:asciiTheme="majorBidi" w:hAnsiTheme="majorBidi" w:cstheme="majorBidi"/>
          <w:sz w:val="28"/>
          <w:szCs w:val="28"/>
        </w:rPr>
        <w:t>The rest of cases were evaluated as un-assessable due to insufficient information.</w:t>
      </w:r>
    </w:p>
    <w:p w14:paraId="04DB934C" w14:textId="7C168A6E" w:rsidR="009A5E1B" w:rsidRPr="00941DED" w:rsidRDefault="009A5E1B" w:rsidP="00AE3EBC">
      <w:pPr>
        <w:autoSpaceDE w:val="0"/>
        <w:autoSpaceDN w:val="0"/>
        <w:adjustRightInd w:val="0"/>
        <w:spacing w:line="480" w:lineRule="auto"/>
        <w:rPr>
          <w:rFonts w:asciiTheme="majorBidi" w:hAnsiTheme="majorBidi" w:cstheme="majorBidi"/>
          <w:sz w:val="28"/>
          <w:szCs w:val="28"/>
        </w:rPr>
      </w:pPr>
      <w:r w:rsidRPr="00941DED">
        <w:rPr>
          <w:rFonts w:asciiTheme="majorBidi" w:hAnsiTheme="majorBidi" w:cstheme="majorBidi"/>
          <w:sz w:val="28"/>
          <w:szCs w:val="28"/>
        </w:rPr>
        <w:lastRenderedPageBreak/>
        <w:t xml:space="preserve">            The SFDA advi</w:t>
      </w:r>
      <w:r w:rsidR="001E29C7">
        <w:rPr>
          <w:rFonts w:asciiTheme="majorBidi" w:hAnsiTheme="majorBidi" w:cstheme="majorBidi"/>
          <w:sz w:val="28"/>
          <w:szCs w:val="28"/>
        </w:rPr>
        <w:t>s</w:t>
      </w:r>
      <w:r w:rsidRPr="00941DED">
        <w:rPr>
          <w:rFonts w:asciiTheme="majorBidi" w:hAnsiTheme="majorBidi" w:cstheme="majorBidi"/>
          <w:sz w:val="28"/>
          <w:szCs w:val="28"/>
        </w:rPr>
        <w:t xml:space="preserve">es health care professional that patients at </w:t>
      </w:r>
      <w:r w:rsidR="00E84041">
        <w:rPr>
          <w:rFonts w:asciiTheme="majorBidi" w:hAnsiTheme="majorBidi" w:cstheme="majorBidi"/>
          <w:sz w:val="28"/>
          <w:szCs w:val="28"/>
        </w:rPr>
        <w:t xml:space="preserve">increased </w:t>
      </w:r>
      <w:r w:rsidRPr="00941DED">
        <w:rPr>
          <w:rFonts w:asciiTheme="majorBidi" w:hAnsiTheme="majorBidi" w:cstheme="majorBidi"/>
          <w:sz w:val="28"/>
          <w:szCs w:val="28"/>
        </w:rPr>
        <w:t xml:space="preserve">risk of TLS should be closely monitored and treated as clinically indicated. Preventative measures, such as treatment of high uric acid levels and intravenous hydration, should be considered prior to initiation of pazopanib treatment.  </w:t>
      </w:r>
    </w:p>
    <w:p w14:paraId="33DB93C1" w14:textId="09C0301A" w:rsidR="009A5E1B" w:rsidRPr="009A5E1B" w:rsidRDefault="009A5E1B" w:rsidP="009A5E1B">
      <w:pPr>
        <w:pStyle w:val="Default"/>
        <w:rPr>
          <w:rFonts w:asciiTheme="majorBidi" w:hAnsiTheme="majorBidi" w:cstheme="majorBidi"/>
          <w:b/>
          <w:bCs/>
          <w:color w:val="auto"/>
        </w:rPr>
      </w:pPr>
    </w:p>
    <w:p w14:paraId="47C1734E" w14:textId="13274E8F" w:rsidR="009A5E1B" w:rsidRDefault="00941DED" w:rsidP="009A5E1B">
      <w:pPr>
        <w:pStyle w:val="Default"/>
        <w:rPr>
          <w:rFonts w:asciiTheme="majorBidi" w:hAnsiTheme="majorBidi" w:cstheme="majorBidi"/>
          <w:b/>
          <w:bCs/>
          <w:color w:val="auto"/>
        </w:rPr>
      </w:pPr>
      <w:r>
        <w:rPr>
          <w:rFonts w:asciiTheme="majorBidi" w:hAnsiTheme="majorBidi" w:cstheme="majorBidi"/>
          <w:b/>
          <w:bCs/>
          <w:color w:val="auto"/>
        </w:rPr>
        <w:t xml:space="preserve">Call for reporting: </w:t>
      </w:r>
    </w:p>
    <w:p w14:paraId="65FD88CE" w14:textId="77777777" w:rsidR="00941DED" w:rsidRPr="009A5E1B" w:rsidRDefault="00941DED" w:rsidP="009A5E1B">
      <w:pPr>
        <w:pStyle w:val="Default"/>
        <w:rPr>
          <w:rFonts w:asciiTheme="majorBidi" w:hAnsiTheme="majorBidi" w:cstheme="majorBidi"/>
          <w:color w:val="auto"/>
        </w:rPr>
      </w:pPr>
    </w:p>
    <w:p w14:paraId="63713FB7" w14:textId="77777777" w:rsidR="009A5E1B" w:rsidRPr="009A5E1B" w:rsidRDefault="009A5E1B" w:rsidP="009A5E1B">
      <w:pPr>
        <w:pStyle w:val="Default"/>
        <w:rPr>
          <w:rFonts w:asciiTheme="majorBidi" w:hAnsiTheme="majorBidi" w:cstheme="majorBidi"/>
        </w:rPr>
      </w:pPr>
      <w:r w:rsidRPr="009A5E1B">
        <w:rPr>
          <w:rFonts w:asciiTheme="majorBidi" w:hAnsiTheme="majorBidi" w:cstheme="majorBidi"/>
        </w:rPr>
        <w:t xml:space="preserve">The SFDA urges both healthcare professionals and patients to report ADRs related to use of any medication to the SFDA using the following contact information: </w:t>
      </w:r>
    </w:p>
    <w:p w14:paraId="0AA63B28" w14:textId="77777777" w:rsidR="009A5E1B" w:rsidRPr="009A5E1B" w:rsidRDefault="009A5E1B" w:rsidP="009A5E1B">
      <w:pPr>
        <w:pStyle w:val="NormalWeb"/>
        <w:shd w:val="clear" w:color="auto" w:fill="FFFFFF"/>
        <w:spacing w:before="0" w:beforeAutospacing="0" w:after="0" w:afterAutospacing="0" w:line="134" w:lineRule="atLeast"/>
        <w:ind w:right="-450"/>
        <w:rPr>
          <w:rFonts w:asciiTheme="majorBidi" w:hAnsiTheme="majorBidi" w:cstheme="majorBidi"/>
          <w:b/>
        </w:rPr>
      </w:pPr>
      <w:r w:rsidRPr="009A5E1B">
        <w:rPr>
          <w:rFonts w:asciiTheme="majorBidi" w:hAnsiTheme="majorBidi" w:cstheme="majorBidi"/>
          <w:color w:val="000000"/>
          <w:u w:val="single"/>
          <w:lang w:val="en"/>
        </w:rPr>
        <w:t xml:space="preserve"> </w:t>
      </w:r>
    </w:p>
    <w:p w14:paraId="263821AF" w14:textId="77777777" w:rsidR="009A5E1B" w:rsidRPr="009A5E1B" w:rsidRDefault="009A5E1B" w:rsidP="009A5E1B">
      <w:pPr>
        <w:pStyle w:val="NormalWeb"/>
        <w:shd w:val="clear" w:color="auto" w:fill="FFFFFF"/>
        <w:spacing w:before="0" w:beforeAutospacing="0" w:after="0" w:afterAutospacing="0" w:line="134" w:lineRule="atLeast"/>
        <w:ind w:right="-450"/>
        <w:rPr>
          <w:rFonts w:asciiTheme="majorBidi" w:hAnsiTheme="majorBidi" w:cstheme="majorBidi"/>
        </w:rPr>
      </w:pPr>
      <w:r w:rsidRPr="009A5E1B">
        <w:rPr>
          <w:rFonts w:asciiTheme="majorBidi" w:hAnsiTheme="majorBidi" w:cstheme="majorBidi"/>
        </w:rPr>
        <w:t>The National Pharmacovigilance Centre (NPC):</w:t>
      </w:r>
    </w:p>
    <w:p w14:paraId="5270FA3C" w14:textId="77777777" w:rsidR="009A5E1B" w:rsidRPr="009A5E1B" w:rsidRDefault="009A5E1B" w:rsidP="009A5E1B">
      <w:pPr>
        <w:pStyle w:val="NormalWeb"/>
        <w:shd w:val="clear" w:color="auto" w:fill="FFFFFF"/>
        <w:spacing w:before="0" w:beforeAutospacing="0" w:after="0" w:afterAutospacing="0" w:line="134" w:lineRule="atLeast"/>
        <w:ind w:right="-450"/>
        <w:rPr>
          <w:rFonts w:asciiTheme="majorBidi" w:hAnsiTheme="majorBidi" w:cstheme="majorBidi"/>
        </w:rPr>
      </w:pPr>
      <w:r w:rsidRPr="009A5E1B">
        <w:rPr>
          <w:rFonts w:asciiTheme="majorBidi" w:hAnsiTheme="majorBidi" w:cstheme="majorBidi"/>
        </w:rPr>
        <w:t>Fax: +966-11-205-7662</w:t>
      </w:r>
    </w:p>
    <w:p w14:paraId="533CAA76" w14:textId="77777777" w:rsidR="009A5E1B" w:rsidRPr="009A5E1B" w:rsidRDefault="009A5E1B" w:rsidP="009A5E1B">
      <w:pPr>
        <w:pStyle w:val="NormalWeb"/>
        <w:shd w:val="clear" w:color="auto" w:fill="FFFFFF"/>
        <w:spacing w:before="0" w:beforeAutospacing="0" w:after="0" w:afterAutospacing="0" w:line="134" w:lineRule="atLeast"/>
        <w:ind w:right="-450"/>
        <w:rPr>
          <w:rFonts w:asciiTheme="majorBidi" w:hAnsiTheme="majorBidi" w:cstheme="majorBidi"/>
        </w:rPr>
      </w:pPr>
      <w:r w:rsidRPr="009A5E1B">
        <w:rPr>
          <w:rFonts w:asciiTheme="majorBidi" w:hAnsiTheme="majorBidi" w:cstheme="majorBidi"/>
        </w:rPr>
        <w:t>SFDA Call Center: 19999</w:t>
      </w:r>
    </w:p>
    <w:p w14:paraId="59644276" w14:textId="77777777" w:rsidR="009A5E1B" w:rsidRPr="009A5E1B" w:rsidRDefault="009A5E1B" w:rsidP="009A5E1B">
      <w:pPr>
        <w:pStyle w:val="NormalWeb"/>
        <w:shd w:val="clear" w:color="auto" w:fill="FFFFFF"/>
        <w:spacing w:before="0" w:beforeAutospacing="0" w:after="0" w:afterAutospacing="0" w:line="134" w:lineRule="atLeast"/>
        <w:ind w:right="-450"/>
        <w:rPr>
          <w:rStyle w:val="Hyperlink"/>
          <w:rFonts w:asciiTheme="majorBidi" w:eastAsiaTheme="majorEastAsia" w:hAnsiTheme="majorBidi"/>
        </w:rPr>
      </w:pPr>
      <w:r w:rsidRPr="009A5E1B">
        <w:rPr>
          <w:rFonts w:asciiTheme="majorBidi" w:hAnsiTheme="majorBidi" w:cstheme="majorBidi"/>
        </w:rPr>
        <w:t xml:space="preserve">E-mail: </w:t>
      </w:r>
      <w:hyperlink r:id="rId12" w:history="1">
        <w:r w:rsidRPr="009A5E1B">
          <w:rPr>
            <w:rStyle w:val="Hyperlink"/>
            <w:rFonts w:asciiTheme="majorBidi" w:eastAsiaTheme="majorEastAsia" w:hAnsiTheme="majorBidi"/>
          </w:rPr>
          <w:t>npc.drug@sfda.gov.sa</w:t>
        </w:r>
      </w:hyperlink>
    </w:p>
    <w:p w14:paraId="7656A1A6" w14:textId="77777777" w:rsidR="009A5E1B" w:rsidRPr="009A5E1B" w:rsidRDefault="009A5E1B" w:rsidP="009A5E1B">
      <w:pPr>
        <w:pStyle w:val="NormalWeb"/>
        <w:shd w:val="clear" w:color="auto" w:fill="FFFFFF"/>
        <w:spacing w:before="0" w:beforeAutospacing="0" w:after="0" w:afterAutospacing="0" w:line="134" w:lineRule="atLeast"/>
        <w:ind w:right="-450"/>
        <w:rPr>
          <w:rFonts w:asciiTheme="majorBidi" w:hAnsiTheme="majorBidi" w:cstheme="majorBidi"/>
          <w:b/>
        </w:rPr>
      </w:pPr>
      <w:r w:rsidRPr="009A5E1B">
        <w:rPr>
          <w:rFonts w:asciiTheme="majorBidi" w:hAnsiTheme="majorBidi" w:cstheme="majorBidi"/>
        </w:rPr>
        <w:t xml:space="preserve">Website: </w:t>
      </w:r>
      <w:hyperlink r:id="rId13" w:history="1">
        <w:r w:rsidRPr="009A5E1B">
          <w:rPr>
            <w:rStyle w:val="Hyperlink"/>
            <w:rFonts w:asciiTheme="majorBidi" w:eastAsiaTheme="majorEastAsia" w:hAnsiTheme="majorBidi"/>
          </w:rPr>
          <w:t>https://ade.sfda.gov.sa</w:t>
        </w:r>
      </w:hyperlink>
    </w:p>
    <w:p w14:paraId="2D0218E2" w14:textId="44815BDC" w:rsidR="009A5E1B" w:rsidRDefault="009A5E1B" w:rsidP="009A5E1B">
      <w:pPr>
        <w:pStyle w:val="Default"/>
        <w:rPr>
          <w:rFonts w:asciiTheme="majorBidi" w:hAnsiTheme="majorBidi" w:cstheme="majorBidi"/>
          <w:b/>
          <w:bCs/>
          <w:color w:val="auto"/>
        </w:rPr>
      </w:pPr>
    </w:p>
    <w:p w14:paraId="31ADE4E2" w14:textId="77328365" w:rsidR="009A5E1B" w:rsidRDefault="009A5E1B" w:rsidP="009A5E1B">
      <w:pPr>
        <w:pStyle w:val="Default"/>
        <w:rPr>
          <w:rFonts w:asciiTheme="majorBidi" w:hAnsiTheme="majorBidi" w:cstheme="majorBidi"/>
          <w:b/>
          <w:bCs/>
          <w:color w:val="auto"/>
        </w:rPr>
      </w:pPr>
    </w:p>
    <w:p w14:paraId="53258831" w14:textId="682E14D4" w:rsidR="009A5E1B" w:rsidRDefault="009A5E1B" w:rsidP="009A5E1B">
      <w:pPr>
        <w:pStyle w:val="Default"/>
        <w:rPr>
          <w:rFonts w:asciiTheme="majorBidi" w:hAnsiTheme="majorBidi" w:cstheme="majorBidi"/>
          <w:b/>
          <w:bCs/>
          <w:color w:val="auto"/>
        </w:rPr>
      </w:pPr>
    </w:p>
    <w:p w14:paraId="23EAB5E6" w14:textId="002FD4C6" w:rsidR="009F5A03" w:rsidRPr="006C488F" w:rsidRDefault="009F5A03" w:rsidP="009A5E1B">
      <w:pPr>
        <w:spacing w:line="360" w:lineRule="auto"/>
        <w:rPr>
          <w:rFonts w:asciiTheme="majorBidi" w:hAnsiTheme="majorBidi" w:cstheme="majorBidi"/>
          <w:b/>
          <w:bCs/>
          <w:rtl/>
        </w:rPr>
      </w:pPr>
    </w:p>
    <w:sectPr w:rsidR="009F5A03" w:rsidRPr="006C488F" w:rsidSect="000D380F">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68DC9" w14:textId="77777777" w:rsidR="00CF0C21" w:rsidRDefault="00CF0C21" w:rsidP="00106C9D">
      <w:r>
        <w:separator/>
      </w:r>
    </w:p>
  </w:endnote>
  <w:endnote w:type="continuationSeparator" w:id="0">
    <w:p w14:paraId="4E725DA2" w14:textId="77777777" w:rsidR="00CF0C21" w:rsidRDefault="00CF0C21" w:rsidP="0010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46AE" w14:textId="23AA0DFE" w:rsidR="00106C9D" w:rsidRDefault="00106C9D">
    <w:pPr>
      <w:pStyle w:val="Footer"/>
    </w:pPr>
    <w:r>
      <w:rPr>
        <w:noProof/>
      </w:rPr>
      <w:drawing>
        <wp:anchor distT="0" distB="0" distL="114300" distR="114300" simplePos="0" relativeHeight="251659264" behindDoc="0" locked="0" layoutInCell="1" allowOverlap="1" wp14:anchorId="4DE7946D" wp14:editId="4DBC189F">
          <wp:simplePos x="0" y="0"/>
          <wp:positionH relativeFrom="column">
            <wp:posOffset>-906145</wp:posOffset>
          </wp:positionH>
          <wp:positionV relativeFrom="paragraph">
            <wp:posOffset>88991</wp:posOffset>
          </wp:positionV>
          <wp:extent cx="7551095" cy="82459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ورق خطابات وتقارير-04.png"/>
                  <pic:cNvPicPr/>
                </pic:nvPicPr>
                <pic:blipFill>
                  <a:blip r:embed="rId1">
                    <a:extLst>
                      <a:ext uri="{28A0092B-C50C-407E-A947-70E740481C1C}">
                        <a14:useLocalDpi xmlns:a14="http://schemas.microsoft.com/office/drawing/2010/main" val="0"/>
                      </a:ext>
                    </a:extLst>
                  </a:blip>
                  <a:stretch>
                    <a:fillRect/>
                  </a:stretch>
                </pic:blipFill>
                <pic:spPr>
                  <a:xfrm>
                    <a:off x="0" y="0"/>
                    <a:ext cx="7551095" cy="824593"/>
                  </a:xfrm>
                  <a:prstGeom prst="rect">
                    <a:avLst/>
                  </a:prstGeom>
                </pic:spPr>
              </pic:pic>
            </a:graphicData>
          </a:graphic>
          <wp14:sizeRelH relativeFrom="page">
            <wp14:pctWidth>0</wp14:pctWidth>
          </wp14:sizeRelH>
          <wp14:sizeRelV relativeFrom="page">
            <wp14:pctHeight>0</wp14:pctHeight>
          </wp14:sizeRelV>
        </wp:anchor>
      </w:drawing>
    </w:r>
  </w:p>
  <w:p w14:paraId="763C7CBA" w14:textId="77777777" w:rsidR="00106C9D" w:rsidRDefault="0010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57C26" w14:textId="77777777" w:rsidR="00CF0C21" w:rsidRDefault="00CF0C21" w:rsidP="00106C9D">
      <w:r>
        <w:separator/>
      </w:r>
    </w:p>
  </w:footnote>
  <w:footnote w:type="continuationSeparator" w:id="0">
    <w:p w14:paraId="60E786DB" w14:textId="77777777" w:rsidR="00CF0C21" w:rsidRDefault="00CF0C21" w:rsidP="0010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62BE" w14:textId="52112CD4" w:rsidR="00106C9D" w:rsidRDefault="00941DED" w:rsidP="009A5E1B">
    <w:pPr>
      <w:pStyle w:val="Header"/>
      <w:jc w:val="right"/>
    </w:pPr>
    <w:r>
      <w:rPr>
        <w:noProof/>
      </w:rPr>
      <w:drawing>
        <wp:anchor distT="0" distB="0" distL="114300" distR="114300" simplePos="0" relativeHeight="251662336" behindDoc="0" locked="0" layoutInCell="1" allowOverlap="1" wp14:anchorId="77F1935C" wp14:editId="2C39C998">
          <wp:simplePos x="0" y="0"/>
          <wp:positionH relativeFrom="page">
            <wp:posOffset>5543550</wp:posOffset>
          </wp:positionH>
          <wp:positionV relativeFrom="paragraph">
            <wp:posOffset>-240030</wp:posOffset>
          </wp:positionV>
          <wp:extent cx="1066165" cy="5905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290" cy="590619"/>
                  </a:xfrm>
                  <a:prstGeom prst="rect">
                    <a:avLst/>
                  </a:prstGeom>
                </pic:spPr>
              </pic:pic>
            </a:graphicData>
          </a:graphic>
          <wp14:sizeRelH relativeFrom="margin">
            <wp14:pctWidth>0</wp14:pctWidth>
          </wp14:sizeRelH>
          <wp14:sizeRelV relativeFrom="margin">
            <wp14:pctHeight>0</wp14:pctHeight>
          </wp14:sizeRelV>
        </wp:anchor>
      </w:drawing>
    </w:r>
    <w:r w:rsidR="009A5E1B">
      <w:rPr>
        <w:noProof/>
      </w:rPr>
      <w:drawing>
        <wp:anchor distT="0" distB="0" distL="114300" distR="114300" simplePos="0" relativeHeight="251660288" behindDoc="0" locked="0" layoutInCell="1" allowOverlap="1" wp14:anchorId="1CD1F701" wp14:editId="67E335EA">
          <wp:simplePos x="0" y="0"/>
          <wp:positionH relativeFrom="page">
            <wp:align>right</wp:align>
          </wp:positionH>
          <wp:positionV relativeFrom="paragraph">
            <wp:posOffset>-449580</wp:posOffset>
          </wp:positionV>
          <wp:extent cx="7551778" cy="128179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ورق خطابات وتقارير-03.png"/>
                  <pic:cNvPicPr/>
                </pic:nvPicPr>
                <pic:blipFill>
                  <a:blip r:embed="rId2">
                    <a:extLst>
                      <a:ext uri="{28A0092B-C50C-407E-A947-70E740481C1C}">
                        <a14:useLocalDpi xmlns:a14="http://schemas.microsoft.com/office/drawing/2010/main" val="0"/>
                      </a:ext>
                    </a:extLst>
                  </a:blip>
                  <a:stretch>
                    <a:fillRect/>
                  </a:stretch>
                </pic:blipFill>
                <pic:spPr>
                  <a:xfrm>
                    <a:off x="0" y="0"/>
                    <a:ext cx="7551778" cy="1281793"/>
                  </a:xfrm>
                  <a:prstGeom prst="rect">
                    <a:avLst/>
                  </a:prstGeom>
                </pic:spPr>
              </pic:pic>
            </a:graphicData>
          </a:graphic>
          <wp14:sizeRelH relativeFrom="page">
            <wp14:pctWidth>0</wp14:pctWidth>
          </wp14:sizeRelH>
          <wp14:sizeRelV relativeFrom="page">
            <wp14:pctHeight>0</wp14:pctHeight>
          </wp14:sizeRelV>
        </wp:anchor>
      </w:drawing>
    </w:r>
  </w:p>
  <w:p w14:paraId="0EF47892" w14:textId="4392BF95" w:rsidR="00106C9D" w:rsidRDefault="0010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F3B"/>
    <w:multiLevelType w:val="multilevel"/>
    <w:tmpl w:val="61EAA34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C749A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384B53"/>
    <w:multiLevelType w:val="hybridMultilevel"/>
    <w:tmpl w:val="0C0A3F82"/>
    <w:lvl w:ilvl="0" w:tplc="BF4E967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505A1"/>
    <w:multiLevelType w:val="hybridMultilevel"/>
    <w:tmpl w:val="2C029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6B23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6BBB240D"/>
    <w:multiLevelType w:val="hybridMultilevel"/>
    <w:tmpl w:val="730047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36657"/>
    <w:multiLevelType w:val="multilevel"/>
    <w:tmpl w:val="CD945BCA"/>
    <w:lvl w:ilvl="0">
      <w:start w:val="1"/>
      <w:numFmt w:val="decimal"/>
      <w:lvlText w:val="%1."/>
      <w:lvlJc w:val="left"/>
      <w:pPr>
        <w:ind w:left="360" w:hanging="360"/>
      </w:pPr>
      <w:rPr>
        <w:rFonts w:asciiTheme="majorBidi" w:hAnsiTheme="majorBidi" w:cstheme="majorBidi" w:hint="default"/>
        <w:b/>
        <w:bCs/>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C8F5976"/>
    <w:multiLevelType w:val="hybridMultilevel"/>
    <w:tmpl w:val="FB04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0F"/>
    <w:rsid w:val="00055AD9"/>
    <w:rsid w:val="00097D2F"/>
    <w:rsid w:val="000C0EE4"/>
    <w:rsid w:val="000D380F"/>
    <w:rsid w:val="00102640"/>
    <w:rsid w:val="00106C9D"/>
    <w:rsid w:val="0014117C"/>
    <w:rsid w:val="00163EDC"/>
    <w:rsid w:val="00193272"/>
    <w:rsid w:val="001E29C7"/>
    <w:rsid w:val="002B4072"/>
    <w:rsid w:val="002E191D"/>
    <w:rsid w:val="002E2CAA"/>
    <w:rsid w:val="003E1203"/>
    <w:rsid w:val="004B4338"/>
    <w:rsid w:val="004C3E23"/>
    <w:rsid w:val="004F19AB"/>
    <w:rsid w:val="004F5BCB"/>
    <w:rsid w:val="00521B73"/>
    <w:rsid w:val="005820EC"/>
    <w:rsid w:val="00623578"/>
    <w:rsid w:val="00651351"/>
    <w:rsid w:val="006C488F"/>
    <w:rsid w:val="006F3E39"/>
    <w:rsid w:val="00723295"/>
    <w:rsid w:val="007421B6"/>
    <w:rsid w:val="008F37AC"/>
    <w:rsid w:val="00900413"/>
    <w:rsid w:val="00941DED"/>
    <w:rsid w:val="00972250"/>
    <w:rsid w:val="009A5E1B"/>
    <w:rsid w:val="009D3277"/>
    <w:rsid w:val="009F5A03"/>
    <w:rsid w:val="00A21D42"/>
    <w:rsid w:val="00AE3EBC"/>
    <w:rsid w:val="00B75732"/>
    <w:rsid w:val="00BD5853"/>
    <w:rsid w:val="00BE6A11"/>
    <w:rsid w:val="00CF0C21"/>
    <w:rsid w:val="00D065C5"/>
    <w:rsid w:val="00D4047F"/>
    <w:rsid w:val="00D760FE"/>
    <w:rsid w:val="00E3426F"/>
    <w:rsid w:val="00E654D3"/>
    <w:rsid w:val="00E84041"/>
    <w:rsid w:val="00E86EEC"/>
    <w:rsid w:val="00F23707"/>
    <w:rsid w:val="00F37D56"/>
    <w:rsid w:val="00F43166"/>
    <w:rsid w:val="00F65549"/>
    <w:rsid w:val="00F67D80"/>
    <w:rsid w:val="00F853BA"/>
    <w:rsid w:val="00FC5A47"/>
    <w:rsid w:val="00FD46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B2013"/>
  <w15:chartTrackingRefBased/>
  <w15:docId w15:val="{E2EDEDD1-C140-4709-A267-420537B2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F5A03"/>
    <w:pPr>
      <w:keepNext/>
      <w:keepLines/>
      <w:numPr>
        <w:numId w:val="4"/>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F5A03"/>
    <w:pPr>
      <w:numPr>
        <w:ilvl w:val="1"/>
        <w:numId w:val="4"/>
      </w:numPr>
      <w:outlineLvl w:val="1"/>
    </w:pPr>
    <w:rPr>
      <w:rFonts w:ascii="Tahoma" w:eastAsia="Times New Roman" w:hAnsi="Tahoma" w:cs="Times New Roman"/>
      <w:b/>
      <w:sz w:val="22"/>
    </w:rPr>
  </w:style>
  <w:style w:type="paragraph" w:styleId="Heading3">
    <w:name w:val="heading 3"/>
    <w:basedOn w:val="Normal"/>
    <w:next w:val="Normal"/>
    <w:link w:val="Heading3Char"/>
    <w:uiPriority w:val="9"/>
    <w:unhideWhenUsed/>
    <w:qFormat/>
    <w:rsid w:val="009F5A03"/>
    <w:pPr>
      <w:keepNext/>
      <w:keepLines/>
      <w:numPr>
        <w:ilvl w:val="2"/>
        <w:numId w:val="4"/>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F5A03"/>
    <w:pPr>
      <w:keepNext/>
      <w:keepLines/>
      <w:numPr>
        <w:ilvl w:val="3"/>
        <w:numId w:val="4"/>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5A03"/>
    <w:pPr>
      <w:keepNext/>
      <w:keepLines/>
      <w:numPr>
        <w:ilvl w:val="4"/>
        <w:numId w:val="4"/>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9F5A03"/>
    <w:pPr>
      <w:keepNext/>
      <w:keepLines/>
      <w:numPr>
        <w:ilvl w:val="5"/>
        <w:numId w:val="4"/>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9F5A03"/>
    <w:pPr>
      <w:keepNext/>
      <w:keepLines/>
      <w:numPr>
        <w:ilvl w:val="6"/>
        <w:numId w:val="4"/>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9F5A03"/>
    <w:pPr>
      <w:keepNext/>
      <w:keepLines/>
      <w:numPr>
        <w:ilvl w:val="7"/>
        <w:numId w:val="4"/>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5A03"/>
    <w:pPr>
      <w:keepNext/>
      <w:keepLines/>
      <w:numPr>
        <w:ilvl w:val="8"/>
        <w:numId w:val="4"/>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C9D"/>
    <w:pPr>
      <w:tabs>
        <w:tab w:val="center" w:pos="4680"/>
        <w:tab w:val="right" w:pos="9360"/>
      </w:tabs>
    </w:pPr>
  </w:style>
  <w:style w:type="character" w:customStyle="1" w:styleId="HeaderChar">
    <w:name w:val="Header Char"/>
    <w:basedOn w:val="DefaultParagraphFont"/>
    <w:link w:val="Header"/>
    <w:uiPriority w:val="99"/>
    <w:rsid w:val="00106C9D"/>
  </w:style>
  <w:style w:type="paragraph" w:styleId="Footer">
    <w:name w:val="footer"/>
    <w:basedOn w:val="Normal"/>
    <w:link w:val="FooterChar"/>
    <w:uiPriority w:val="99"/>
    <w:unhideWhenUsed/>
    <w:rsid w:val="00106C9D"/>
    <w:pPr>
      <w:tabs>
        <w:tab w:val="center" w:pos="4680"/>
        <w:tab w:val="right" w:pos="9360"/>
      </w:tabs>
    </w:pPr>
  </w:style>
  <w:style w:type="character" w:customStyle="1" w:styleId="FooterChar">
    <w:name w:val="Footer Char"/>
    <w:basedOn w:val="DefaultParagraphFont"/>
    <w:link w:val="Footer"/>
    <w:uiPriority w:val="99"/>
    <w:rsid w:val="00106C9D"/>
  </w:style>
  <w:style w:type="character" w:customStyle="1" w:styleId="Heading1Char">
    <w:name w:val="Heading 1 Char"/>
    <w:basedOn w:val="DefaultParagraphFont"/>
    <w:link w:val="Heading1"/>
    <w:rsid w:val="009F5A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F5A03"/>
    <w:rPr>
      <w:rFonts w:ascii="Tahoma" w:eastAsia="Times New Roman" w:hAnsi="Tahoma" w:cs="Times New Roman"/>
      <w:b/>
      <w:sz w:val="22"/>
    </w:rPr>
  </w:style>
  <w:style w:type="character" w:customStyle="1" w:styleId="Heading3Char">
    <w:name w:val="Heading 3 Char"/>
    <w:basedOn w:val="DefaultParagraphFont"/>
    <w:link w:val="Heading3"/>
    <w:uiPriority w:val="9"/>
    <w:rsid w:val="009F5A0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F5A0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F5A0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9F5A0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9F5A0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9F5A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5A0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9F5A03"/>
    <w:pPr>
      <w:jc w:val="right"/>
    </w:pPr>
    <w:rPr>
      <w:rFonts w:ascii="Arial Black" w:eastAsia="Times New Roman" w:hAnsi="Arial Black" w:cs="Arial"/>
      <w:color w:val="808080"/>
      <w:sz w:val="56"/>
    </w:rPr>
  </w:style>
  <w:style w:type="character" w:customStyle="1" w:styleId="TitleChar">
    <w:name w:val="Title Char"/>
    <w:basedOn w:val="DefaultParagraphFont"/>
    <w:link w:val="Title"/>
    <w:rsid w:val="009F5A03"/>
    <w:rPr>
      <w:rFonts w:ascii="Arial Black" w:eastAsia="Times New Roman" w:hAnsi="Arial Black" w:cs="Arial"/>
      <w:color w:val="808080"/>
      <w:sz w:val="56"/>
    </w:rPr>
  </w:style>
  <w:style w:type="paragraph" w:styleId="ListParagraph">
    <w:name w:val="List Paragraph"/>
    <w:basedOn w:val="Normal"/>
    <w:uiPriority w:val="34"/>
    <w:qFormat/>
    <w:rsid w:val="009F5A03"/>
    <w:pPr>
      <w:ind w:left="720"/>
      <w:contextualSpacing/>
    </w:pPr>
    <w:rPr>
      <w:rFonts w:ascii="Tahoma" w:eastAsia="Times New Roman" w:hAnsi="Tahoma" w:cs="Times New Roman"/>
      <w:sz w:val="20"/>
    </w:rPr>
  </w:style>
  <w:style w:type="table" w:styleId="TableGrid">
    <w:name w:val="Table Grid"/>
    <w:basedOn w:val="TableNormal"/>
    <w:rsid w:val="009F5A0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F5A03"/>
    <w:rPr>
      <w:color w:val="0563C1" w:themeColor="hyperlink"/>
      <w:u w:val="single"/>
    </w:rPr>
  </w:style>
  <w:style w:type="paragraph" w:styleId="TOCHeading">
    <w:name w:val="TOC Heading"/>
    <w:basedOn w:val="Heading1"/>
    <w:next w:val="Normal"/>
    <w:uiPriority w:val="39"/>
    <w:unhideWhenUsed/>
    <w:qFormat/>
    <w:rsid w:val="009F5A03"/>
    <w:pPr>
      <w:outlineLvl w:val="9"/>
    </w:pPr>
  </w:style>
  <w:style w:type="paragraph" w:styleId="TOC1">
    <w:name w:val="toc 1"/>
    <w:basedOn w:val="Normal"/>
    <w:next w:val="Normal"/>
    <w:autoRedefine/>
    <w:uiPriority w:val="39"/>
    <w:unhideWhenUsed/>
    <w:rsid w:val="009F5A03"/>
    <w:pPr>
      <w:tabs>
        <w:tab w:val="left" w:pos="400"/>
        <w:tab w:val="right" w:leader="dot" w:pos="10070"/>
      </w:tabs>
      <w:spacing w:after="100" w:line="360" w:lineRule="auto"/>
    </w:pPr>
    <w:rPr>
      <w:rFonts w:ascii="Tahoma" w:eastAsia="Times New Roman" w:hAnsi="Tahoma" w:cs="Times New Roman"/>
      <w:sz w:val="20"/>
    </w:rPr>
  </w:style>
  <w:style w:type="paragraph" w:styleId="TOC2">
    <w:name w:val="toc 2"/>
    <w:basedOn w:val="Normal"/>
    <w:next w:val="Normal"/>
    <w:autoRedefine/>
    <w:uiPriority w:val="39"/>
    <w:unhideWhenUsed/>
    <w:rsid w:val="009F5A03"/>
    <w:pPr>
      <w:spacing w:after="100"/>
      <w:ind w:left="200"/>
    </w:pPr>
    <w:rPr>
      <w:rFonts w:ascii="Tahoma" w:eastAsia="Times New Roman" w:hAnsi="Tahoma" w:cs="Times New Roman"/>
      <w:sz w:val="20"/>
    </w:rPr>
  </w:style>
  <w:style w:type="table" w:styleId="GridTable4-Accent1">
    <w:name w:val="Grid Table 4 Accent 1"/>
    <w:basedOn w:val="TableNormal"/>
    <w:uiPriority w:val="49"/>
    <w:rsid w:val="009F5A0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9F5A0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9F5A03"/>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
    <w:uiPriority w:val="40"/>
    <w:rsid w:val="009F5A03"/>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9F5A03"/>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9F5A03"/>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4F19A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4F19AB"/>
    <w:rPr>
      <w:rFonts w:ascii="Verdana" w:eastAsia="Verdana" w:hAnsi="Verdana" w:cs="Verdana"/>
      <w:sz w:val="18"/>
      <w:szCs w:val="18"/>
      <w:lang w:val="en-GB" w:eastAsia="en-GB"/>
    </w:rPr>
  </w:style>
  <w:style w:type="paragraph" w:styleId="NormalWeb">
    <w:name w:val="Normal (Web)"/>
    <w:basedOn w:val="Normal"/>
    <w:uiPriority w:val="99"/>
    <w:unhideWhenUsed/>
    <w:rsid w:val="009A5E1B"/>
    <w:pPr>
      <w:spacing w:before="100" w:beforeAutospacing="1" w:after="100" w:afterAutospacing="1"/>
    </w:pPr>
    <w:rPr>
      <w:rFonts w:ascii="Times New Roman" w:eastAsia="Times New Roman" w:hAnsi="Times New Roman" w:cs="Times New Roman"/>
    </w:rPr>
  </w:style>
  <w:style w:type="paragraph" w:customStyle="1" w:styleId="Default">
    <w:name w:val="Default"/>
    <w:rsid w:val="009A5E1B"/>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16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DC"/>
    <w:rPr>
      <w:rFonts w:ascii="Segoe UI" w:hAnsi="Segoe UI" w:cs="Segoe UI"/>
      <w:sz w:val="18"/>
      <w:szCs w:val="18"/>
    </w:rPr>
  </w:style>
  <w:style w:type="character" w:styleId="CommentReference">
    <w:name w:val="annotation reference"/>
    <w:basedOn w:val="DefaultParagraphFont"/>
    <w:uiPriority w:val="99"/>
    <w:semiHidden/>
    <w:unhideWhenUsed/>
    <w:rsid w:val="00163EDC"/>
    <w:rPr>
      <w:sz w:val="16"/>
      <w:szCs w:val="16"/>
    </w:rPr>
  </w:style>
  <w:style w:type="paragraph" w:styleId="CommentText">
    <w:name w:val="annotation text"/>
    <w:basedOn w:val="Normal"/>
    <w:link w:val="CommentTextChar"/>
    <w:uiPriority w:val="99"/>
    <w:semiHidden/>
    <w:unhideWhenUsed/>
    <w:rsid w:val="00163EDC"/>
    <w:rPr>
      <w:sz w:val="20"/>
      <w:szCs w:val="20"/>
    </w:rPr>
  </w:style>
  <w:style w:type="character" w:customStyle="1" w:styleId="CommentTextChar">
    <w:name w:val="Comment Text Char"/>
    <w:basedOn w:val="DefaultParagraphFont"/>
    <w:link w:val="CommentText"/>
    <w:uiPriority w:val="99"/>
    <w:semiHidden/>
    <w:rsid w:val="00163EDC"/>
    <w:rPr>
      <w:sz w:val="20"/>
      <w:szCs w:val="20"/>
    </w:rPr>
  </w:style>
  <w:style w:type="paragraph" w:styleId="CommentSubject">
    <w:name w:val="annotation subject"/>
    <w:basedOn w:val="CommentText"/>
    <w:next w:val="CommentText"/>
    <w:link w:val="CommentSubjectChar"/>
    <w:uiPriority w:val="99"/>
    <w:semiHidden/>
    <w:unhideWhenUsed/>
    <w:rsid w:val="00163EDC"/>
    <w:rPr>
      <w:b/>
      <w:bCs/>
    </w:rPr>
  </w:style>
  <w:style w:type="character" w:customStyle="1" w:styleId="CommentSubjectChar">
    <w:name w:val="Comment Subject Char"/>
    <w:basedOn w:val="CommentTextChar"/>
    <w:link w:val="CommentSubject"/>
    <w:uiPriority w:val="99"/>
    <w:semiHidden/>
    <w:rsid w:val="00163E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e.sfda.gov.s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pc.drug@sfda.gov.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DA_DocumentDate xmlns="e6d59451-a3d0-4852-8ac5-c2c0147f7349" xsi:nil="true"/>
    <l19604443a774dec848057f62dedc72e xmlns="e6d59451-a3d0-4852-8ac5-c2c0147f7349">
      <Terms xmlns="http://schemas.microsoft.com/office/infopath/2007/PartnerControls"/>
    </l19604443a774dec848057f62dedc72e>
    <TaxCatchAll xmlns="5452069e-6038-4613-bb35-261856e3d5b1"/>
    <Comments xmlns="http://schemas.microsoft.com/sharepoint/v3"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مستند مخصص" ma:contentTypeID="0x0101001772BAABAF654A70981A50D13C279AFE006078D8BC4E71C845882678BF2F7A99A5" ma:contentTypeVersion="2" ma:contentTypeDescription="نوع محتوى صفحة التعاميم" ma:contentTypeScope="" ma:versionID="82dc9052ec56460570c1b46540cd1a40">
  <xsd:schema xmlns:xsd="http://www.w3.org/2001/XMLSchema" xmlns:xs="http://www.w3.org/2001/XMLSchema" xmlns:p="http://schemas.microsoft.com/office/2006/metadata/properties" xmlns:ns1="http://schemas.microsoft.com/sharepoint/v3" xmlns:ns2="e6d59451-a3d0-4852-8ac5-c2c0147f7349" xmlns:ns3="5452069e-6038-4613-bb35-261856e3d5b1" targetNamespace="http://schemas.microsoft.com/office/2006/metadata/properties" ma:root="true" ma:fieldsID="5b0c89c21ba90ac5ae4a6e497c09f256" ns1:_="" ns2:_="" ns3:_="">
    <xsd:import namespace="http://schemas.microsoft.com/sharepoint/v3"/>
    <xsd:import namespace="e6d59451-a3d0-4852-8ac5-c2c0147f7349"/>
    <xsd:import namespace="5452069e-6038-4613-bb35-261856e3d5b1"/>
    <xsd:element name="properties">
      <xsd:complexType>
        <xsd:sequence>
          <xsd:element name="documentManagement">
            <xsd:complexType>
              <xsd:all>
                <xsd:element ref="ns2:SFDA_DocumentDate" minOccurs="0"/>
                <xsd:element ref="ns1:Comments" minOccurs="0"/>
                <xsd:element ref="ns3:TaxCatchAll" minOccurs="0"/>
                <xsd:element ref="ns2:l19604443a774dec848057f62dedc72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التعليقات"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9451-a3d0-4852-8ac5-c2c0147f7349" elementFormDefault="qualified">
    <xsd:import namespace="http://schemas.microsoft.com/office/2006/documentManagement/types"/>
    <xsd:import namespace="http://schemas.microsoft.com/office/infopath/2007/PartnerControls"/>
    <xsd:element name="SFDA_DocumentDate" ma:index="8" nillable="true" ma:displayName="تاريخ التعميم" ma:description="تاريخ التعميم" ma:internalName="SFDA_DocumentDate">
      <xsd:simpleType>
        <xsd:restriction base="dms:DateTime"/>
      </xsd:simpleType>
    </xsd:element>
    <xsd:element name="l19604443a774dec848057f62dedc72e" ma:index="12" nillable="true" ma:taxonomy="true" ma:internalName="l19604443a774dec848057f62dedc72e" ma:taxonomyFieldName="SFDACategory" ma:displayName="التصنيف" ma:default="" ma:fieldId="{51960444-3a77-4dec-8480-57f62dedc72e}" ma:sspId="bd843831-858c-4871-84bb-b4ea83619218" ma:termSetId="c9ca8832-6310-43a7-b50e-d1fa73ea97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2069e-6038-4613-bb35-261856e3d5b1" elementFormDefault="qualified">
    <xsd:import namespace="http://schemas.microsoft.com/office/2006/documentManagement/types"/>
    <xsd:import namespace="http://schemas.microsoft.com/office/infopath/2007/PartnerControls"/>
    <xsd:element name="TaxCatchAll" ma:index="11" nillable="true" ma:displayName="عمود تصنيف الكل" ma:hidden="true" ma:list="{b18cb529-a102-44a8-b6f3-a26bd01ea8ea}" ma:internalName="TaxCatchAll" ma:showField="CatchAllData" ma:web="5452069e-6038-4613-bb35-261856e3d5b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14"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2B7D-9192-4787-B91A-9E2757B8438C}">
  <ds:schemaRefs>
    <ds:schemaRef ds:uri="http://schemas.microsoft.com/sharepoint/v3/contenttype/forms"/>
  </ds:schemaRefs>
</ds:datastoreItem>
</file>

<file path=customXml/itemProps2.xml><?xml version="1.0" encoding="utf-8"?>
<ds:datastoreItem xmlns:ds="http://schemas.openxmlformats.org/officeDocument/2006/customXml" ds:itemID="{227776FA-44FC-42DC-A2AB-BC01B1E1D556}">
  <ds:schemaRefs>
    <ds:schemaRef ds:uri="http://schemas.microsoft.com/office/2006/metadata/properties"/>
    <ds:schemaRef ds:uri="http://schemas.microsoft.com/office/infopath/2007/PartnerControls"/>
    <ds:schemaRef ds:uri="e6d59451-a3d0-4852-8ac5-c2c0147f7349"/>
    <ds:schemaRef ds:uri="5452069e-6038-4613-bb35-261856e3d5b1"/>
    <ds:schemaRef ds:uri="http://schemas.microsoft.com/sharepoint/v3"/>
  </ds:schemaRefs>
</ds:datastoreItem>
</file>

<file path=customXml/itemProps3.xml><?xml version="1.0" encoding="utf-8"?>
<ds:datastoreItem xmlns:ds="http://schemas.openxmlformats.org/officeDocument/2006/customXml" ds:itemID="{D2A80B2F-C32A-4F32-A376-2AAF01795124}">
  <ds:schemaRefs>
    <ds:schemaRef ds:uri="http://schemas.microsoft.com/sharepoint/events"/>
  </ds:schemaRefs>
</ds:datastoreItem>
</file>

<file path=customXml/itemProps4.xml><?xml version="1.0" encoding="utf-8"?>
<ds:datastoreItem xmlns:ds="http://schemas.openxmlformats.org/officeDocument/2006/customXml" ds:itemID="{101BCF20-64F0-43B0-BDB7-766CF260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59451-a3d0-4852-8ac5-c2c0147f7349"/>
    <ds:schemaRef ds:uri="5452069e-6038-4613-bb35-261856e3d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932961-DF91-4CEB-937D-66A1BBE0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Khalid H. Alazzaz</cp:lastModifiedBy>
  <cp:revision>2</cp:revision>
  <dcterms:created xsi:type="dcterms:W3CDTF">2020-11-09T06:47:00Z</dcterms:created>
  <dcterms:modified xsi:type="dcterms:W3CDTF">2020-11-09T06:47:00Z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0x0101001772BAABAF654A70981A50D13C279AFE006078D8BC4E71C845882678BF2F7A99A5</vt:lpwstr>
  </property>
  <property fmtid="{D5CDD505-2E9C-101B-9397-08002B2CF9AE}" pid="3" name="SFDACategory">
    <vt:lpwstr/>
  </property>
</Properties>
</file>